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0C0816" w14:textId="77777777" w:rsidR="004F31A2" w:rsidRDefault="00C623D6">
      <w:pPr>
        <w:jc w:val="center"/>
        <w:rPr>
          <w:rFonts w:ascii="Calibri" w:eastAsia="Times New Roman" w:hAnsi="Calibri" w:cs="Times New Roman"/>
          <w:sz w:val="28"/>
          <w:szCs w:val="28"/>
        </w:rPr>
      </w:pPr>
      <w:r>
        <w:rPr>
          <w:rFonts w:ascii="Calibri" w:eastAsia="Times New Roman" w:hAnsi="Calibri" w:cs="Times New Roman"/>
          <w:b/>
          <w:sz w:val="28"/>
          <w:szCs w:val="28"/>
        </w:rPr>
        <w:t>Notulen Algemeen Bestuur GR NEF</w:t>
      </w:r>
    </w:p>
    <w:tbl>
      <w:tblPr>
        <w:tblStyle w:val="Tabelraster"/>
        <w:tblW w:w="9080" w:type="dxa"/>
        <w:tblBorders>
          <w:top w:val="nil"/>
          <w:left w:val="nil"/>
          <w:bottom w:val="nil"/>
          <w:right w:val="nil"/>
          <w:insideH w:val="nil"/>
          <w:insideV w:val="nil"/>
        </w:tblBorders>
        <w:tblLayout w:type="fixed"/>
        <w:tblLook w:val="04A0" w:firstRow="1" w:lastRow="0" w:firstColumn="1" w:lastColumn="0" w:noHBand="0" w:noVBand="1"/>
      </w:tblPr>
      <w:tblGrid>
        <w:gridCol w:w="1604"/>
        <w:gridCol w:w="7476"/>
      </w:tblGrid>
      <w:tr w:rsidR="004F31A2" w14:paraId="0F24A0CE" w14:textId="77777777">
        <w:tc>
          <w:tcPr>
            <w:tcW w:w="1604" w:type="dxa"/>
            <w:tcMar>
              <w:left w:w="0" w:type="dxa"/>
              <w:right w:w="0" w:type="dxa"/>
            </w:tcMar>
          </w:tcPr>
          <w:p w14:paraId="619F0EBB" w14:textId="77777777" w:rsidR="004F31A2" w:rsidRDefault="00C623D6">
            <w:pPr>
              <w:rPr>
                <w:rFonts w:ascii="Calibri" w:eastAsia="Times New Roman" w:hAnsi="Calibri" w:cs="Times New Roman"/>
              </w:rPr>
            </w:pPr>
            <w:r>
              <w:rPr>
                <w:rFonts w:ascii="Calibri" w:eastAsia="Times New Roman" w:hAnsi="Calibri" w:cs="Times New Roman"/>
                <w:b/>
              </w:rPr>
              <w:t>Datum</w:t>
            </w:r>
          </w:p>
        </w:tc>
        <w:tc>
          <w:tcPr>
            <w:tcW w:w="7476" w:type="dxa"/>
            <w:tcMar>
              <w:left w:w="0" w:type="dxa"/>
              <w:right w:w="0" w:type="dxa"/>
            </w:tcMar>
          </w:tcPr>
          <w:p w14:paraId="2E04F480" w14:textId="77777777" w:rsidR="004F31A2" w:rsidRDefault="00C623D6">
            <w:pPr>
              <w:rPr>
                <w:rFonts w:ascii="Calibri" w:eastAsia="Times New Roman" w:hAnsi="Calibri" w:cs="Times New Roman"/>
              </w:rPr>
            </w:pPr>
            <w:r>
              <w:rPr>
                <w:rFonts w:ascii="Calibri" w:eastAsia="Times New Roman" w:hAnsi="Calibri" w:cs="Times New Roman"/>
              </w:rPr>
              <w:t>02-07-2025</w:t>
            </w:r>
          </w:p>
        </w:tc>
      </w:tr>
      <w:tr w:rsidR="004F31A2" w14:paraId="6C555212" w14:textId="77777777">
        <w:tc>
          <w:tcPr>
            <w:tcW w:w="1604" w:type="dxa"/>
            <w:tcMar>
              <w:left w:w="0" w:type="dxa"/>
              <w:right w:w="0" w:type="dxa"/>
            </w:tcMar>
          </w:tcPr>
          <w:p w14:paraId="0B39AB32" w14:textId="77777777" w:rsidR="004F31A2" w:rsidRDefault="00C623D6">
            <w:pPr>
              <w:rPr>
                <w:rFonts w:ascii="Calibri" w:eastAsia="Times New Roman" w:hAnsi="Calibri" w:cs="Times New Roman"/>
              </w:rPr>
            </w:pPr>
            <w:r>
              <w:rPr>
                <w:rFonts w:ascii="Calibri" w:eastAsia="Times New Roman" w:hAnsi="Calibri" w:cs="Times New Roman"/>
                <w:b/>
              </w:rPr>
              <w:t>Tijd</w:t>
            </w:r>
          </w:p>
        </w:tc>
        <w:tc>
          <w:tcPr>
            <w:tcW w:w="7476" w:type="dxa"/>
            <w:tcMar>
              <w:left w:w="0" w:type="dxa"/>
              <w:right w:w="0" w:type="dxa"/>
            </w:tcMar>
          </w:tcPr>
          <w:p w14:paraId="3E696505" w14:textId="77777777" w:rsidR="004F31A2" w:rsidRDefault="00C623D6">
            <w:pPr>
              <w:rPr>
                <w:rFonts w:ascii="Calibri" w:eastAsia="Times New Roman" w:hAnsi="Calibri" w:cs="Times New Roman"/>
              </w:rPr>
            </w:pPr>
            <w:r>
              <w:rPr>
                <w:rFonts w:ascii="Calibri" w:eastAsia="Times New Roman" w:hAnsi="Calibri" w:cs="Times New Roman"/>
              </w:rPr>
              <w:t>15:00 - 16:30</w:t>
            </w:r>
          </w:p>
        </w:tc>
      </w:tr>
      <w:tr w:rsidR="004F31A2" w14:paraId="4528D4D3" w14:textId="77777777">
        <w:tc>
          <w:tcPr>
            <w:tcW w:w="1604" w:type="dxa"/>
            <w:tcMar>
              <w:left w:w="0" w:type="dxa"/>
              <w:right w:w="0" w:type="dxa"/>
            </w:tcMar>
          </w:tcPr>
          <w:p w14:paraId="203A73E7" w14:textId="77777777" w:rsidR="004F31A2" w:rsidRDefault="00C623D6">
            <w:pPr>
              <w:rPr>
                <w:rFonts w:ascii="Calibri" w:eastAsia="Times New Roman" w:hAnsi="Calibri" w:cs="Times New Roman"/>
              </w:rPr>
            </w:pPr>
            <w:r>
              <w:rPr>
                <w:rFonts w:ascii="Calibri" w:eastAsia="Times New Roman" w:hAnsi="Calibri" w:cs="Times New Roman"/>
                <w:b/>
              </w:rPr>
              <w:t>Locatie</w:t>
            </w:r>
          </w:p>
        </w:tc>
        <w:tc>
          <w:tcPr>
            <w:tcW w:w="7476" w:type="dxa"/>
            <w:tcMar>
              <w:left w:w="0" w:type="dxa"/>
              <w:right w:w="0" w:type="dxa"/>
            </w:tcMar>
          </w:tcPr>
          <w:p w14:paraId="7D7D2607" w14:textId="77777777" w:rsidR="004F31A2" w:rsidRDefault="00C623D6">
            <w:pPr>
              <w:rPr>
                <w:rFonts w:ascii="Calibri" w:eastAsia="Times New Roman" w:hAnsi="Calibri" w:cs="Times New Roman"/>
              </w:rPr>
            </w:pPr>
            <w:r>
              <w:rPr>
                <w:rFonts w:ascii="Calibri" w:eastAsia="Times New Roman" w:hAnsi="Calibri" w:cs="Times New Roman"/>
              </w:rPr>
              <w:t>Dokwurk</w:t>
            </w:r>
          </w:p>
        </w:tc>
      </w:tr>
      <w:tr w:rsidR="004F31A2" w14:paraId="55BEF950" w14:textId="77777777">
        <w:tc>
          <w:tcPr>
            <w:tcW w:w="1604" w:type="dxa"/>
            <w:tcMar>
              <w:left w:w="0" w:type="dxa"/>
              <w:right w:w="0" w:type="dxa"/>
            </w:tcMar>
          </w:tcPr>
          <w:p w14:paraId="4A798D46" w14:textId="77777777" w:rsidR="004F31A2" w:rsidRDefault="00C623D6">
            <w:pPr>
              <w:rPr>
                <w:rFonts w:ascii="Calibri" w:eastAsia="Times New Roman" w:hAnsi="Calibri" w:cs="Times New Roman"/>
              </w:rPr>
            </w:pPr>
            <w:r>
              <w:rPr>
                <w:rFonts w:ascii="Calibri" w:eastAsia="Times New Roman" w:hAnsi="Calibri" w:cs="Times New Roman"/>
                <w:b/>
              </w:rPr>
              <w:t>Voorzitter</w:t>
            </w:r>
          </w:p>
        </w:tc>
        <w:tc>
          <w:tcPr>
            <w:tcW w:w="7476" w:type="dxa"/>
            <w:tcMar>
              <w:left w:w="0" w:type="dxa"/>
              <w:right w:w="0" w:type="dxa"/>
            </w:tcMar>
          </w:tcPr>
          <w:p w14:paraId="342DA27A" w14:textId="77777777" w:rsidR="004F31A2" w:rsidRDefault="00C623D6">
            <w:pPr>
              <w:rPr>
                <w:rFonts w:ascii="Calibri" w:eastAsia="Times New Roman" w:hAnsi="Calibri" w:cs="Times New Roman"/>
              </w:rPr>
            </w:pPr>
            <w:r>
              <w:rPr>
                <w:rFonts w:ascii="Calibri" w:eastAsia="Times New Roman" w:hAnsi="Calibri" w:cs="Times New Roman"/>
              </w:rPr>
              <w:t>R. Kempenaar</w:t>
            </w:r>
          </w:p>
        </w:tc>
      </w:tr>
    </w:tbl>
    <w:p w14:paraId="1A6F477C" w14:textId="77777777" w:rsidR="004F31A2" w:rsidRDefault="004F31A2">
      <w:pPr>
        <w:rPr>
          <w:rFonts w:ascii="Calibri" w:eastAsia="Times New Roman" w:hAnsi="Calibri" w:cs="Times New Roman"/>
          <w:sz w:val="16"/>
          <w:szCs w:val="16"/>
        </w:rPr>
      </w:pPr>
    </w:p>
    <w:tbl>
      <w:tblPr>
        <w:tblStyle w:val="Tabelraster"/>
        <w:tblW w:w="10348" w:type="dxa"/>
        <w:tblBorders>
          <w:top w:val="nil"/>
          <w:left w:val="nil"/>
          <w:bottom w:val="nil"/>
          <w:right w:val="nil"/>
          <w:insideH w:val="nil"/>
          <w:insideV w:val="nil"/>
        </w:tblBorders>
        <w:tblLayout w:type="fixed"/>
        <w:tblLook w:val="04A0" w:firstRow="1" w:lastRow="0" w:firstColumn="1" w:lastColumn="0" w:noHBand="0" w:noVBand="1"/>
      </w:tblPr>
      <w:tblGrid>
        <w:gridCol w:w="567"/>
        <w:gridCol w:w="9781"/>
      </w:tblGrid>
      <w:tr w:rsidR="004F31A2" w14:paraId="6E74B325" w14:textId="77777777" w:rsidTr="00E4270B">
        <w:tc>
          <w:tcPr>
            <w:tcW w:w="567" w:type="dxa"/>
            <w:shd w:val="clear" w:color="auto" w:fill="E7E6E6" w:themeFill="background2"/>
          </w:tcPr>
          <w:p w14:paraId="3A161639" w14:textId="77777777" w:rsidR="004F31A2" w:rsidRDefault="004F31A2">
            <w:pPr>
              <w:rPr>
                <w:rFonts w:ascii="Calibri" w:eastAsia="Times New Roman" w:hAnsi="Calibri" w:cs="Times New Roman"/>
              </w:rPr>
            </w:pPr>
          </w:p>
        </w:tc>
        <w:tc>
          <w:tcPr>
            <w:tcW w:w="9781" w:type="dxa"/>
            <w:shd w:val="clear" w:color="auto" w:fill="E7E6E6" w:themeFill="background2"/>
          </w:tcPr>
          <w:p w14:paraId="7C5F48B1" w14:textId="77777777" w:rsidR="004F31A2" w:rsidRDefault="004F31A2" w:rsidP="00E4270B">
            <w:pPr>
              <w:jc w:val="both"/>
              <w:rPr>
                <w:rFonts w:ascii="Calibri" w:eastAsia="Times New Roman" w:hAnsi="Calibri" w:cs="Times New Roman"/>
              </w:rPr>
            </w:pPr>
          </w:p>
        </w:tc>
      </w:tr>
      <w:tr w:rsidR="004F31A2" w14:paraId="2BB343E1" w14:textId="77777777" w:rsidTr="00E4270B">
        <w:tc>
          <w:tcPr>
            <w:tcW w:w="567" w:type="dxa"/>
          </w:tcPr>
          <w:p w14:paraId="0E099498" w14:textId="77777777" w:rsidR="004F31A2" w:rsidRDefault="00C623D6">
            <w:pPr>
              <w:rPr>
                <w:rFonts w:ascii="Calibri" w:eastAsia="Times New Roman" w:hAnsi="Calibri" w:cs="Times New Roman"/>
              </w:rPr>
            </w:pPr>
            <w:r>
              <w:rPr>
                <w:rFonts w:ascii="Calibri" w:eastAsia="Times New Roman" w:hAnsi="Calibri" w:cs="Times New Roman"/>
                <w:b/>
              </w:rPr>
              <w:t>1</w:t>
            </w:r>
          </w:p>
          <w:p w14:paraId="20965254" w14:textId="77777777" w:rsidR="004F31A2" w:rsidRDefault="004F31A2">
            <w:pPr>
              <w:rPr>
                <w:rFonts w:ascii="Calibri" w:eastAsia="Times New Roman" w:hAnsi="Calibri" w:cs="Times New Roman"/>
                <w:sz w:val="16"/>
                <w:szCs w:val="16"/>
              </w:rPr>
            </w:pPr>
          </w:p>
        </w:tc>
        <w:tc>
          <w:tcPr>
            <w:tcW w:w="9781" w:type="dxa"/>
          </w:tcPr>
          <w:p w14:paraId="41E12274" w14:textId="77777777" w:rsidR="004F31A2" w:rsidRDefault="00C623D6" w:rsidP="00E4270B">
            <w:pPr>
              <w:jc w:val="both"/>
              <w:rPr>
                <w:rFonts w:ascii="Calibri" w:eastAsia="Times New Roman" w:hAnsi="Calibri" w:cs="Times New Roman"/>
              </w:rPr>
            </w:pPr>
            <w:r>
              <w:rPr>
                <w:rFonts w:ascii="Calibri" w:eastAsia="Times New Roman" w:hAnsi="Calibri" w:cs="Times New Roman"/>
                <w:b/>
              </w:rPr>
              <w:t>Opening en vaststellen agenda</w:t>
            </w:r>
          </w:p>
          <w:p w14:paraId="3ABD1998" w14:textId="77777777" w:rsidR="00E4270B" w:rsidRDefault="00C623D6" w:rsidP="00E4270B">
            <w:pPr>
              <w:jc w:val="both"/>
              <w:divId w:val="1955633294"/>
              <w:rPr>
                <w:rFonts w:ascii="Calibri" w:hAnsi="Calibri" w:cs="Calibri"/>
              </w:rPr>
            </w:pPr>
            <w:r>
              <w:rPr>
                <w:rFonts w:ascii="Calibri" w:hAnsi="Calibri" w:cs="Calibri"/>
              </w:rPr>
              <w:t>De voorzitter opent het overleg.</w:t>
            </w:r>
          </w:p>
          <w:p w14:paraId="561386D8" w14:textId="038BBEC1" w:rsidR="004F31A2" w:rsidRDefault="00C623D6" w:rsidP="00E4270B">
            <w:pPr>
              <w:jc w:val="both"/>
              <w:divId w:val="1955633294"/>
            </w:pPr>
            <w:r>
              <w:rPr>
                <w:rFonts w:ascii="Calibri" w:hAnsi="Calibri" w:cs="Calibri"/>
              </w:rPr>
              <w:t>De agenda wordt vastgesteld, met dien verstande dat vanwege het vertrek van de heer De Jong om 15.30 uur de punten in een andere volgorde worden behandeld.</w:t>
            </w:r>
          </w:p>
          <w:p w14:paraId="4628F106" w14:textId="77777777" w:rsidR="004F31A2" w:rsidRDefault="004F31A2" w:rsidP="00E4270B">
            <w:pPr>
              <w:jc w:val="both"/>
              <w:rPr>
                <w:rFonts w:ascii="Calibri" w:eastAsia="Times New Roman" w:hAnsi="Calibri" w:cs="Times New Roman"/>
                <w:sz w:val="16"/>
                <w:szCs w:val="16"/>
              </w:rPr>
            </w:pPr>
          </w:p>
        </w:tc>
      </w:tr>
      <w:tr w:rsidR="004F31A2" w14:paraId="7841E961" w14:textId="77777777" w:rsidTr="00E4270B">
        <w:tc>
          <w:tcPr>
            <w:tcW w:w="567" w:type="dxa"/>
          </w:tcPr>
          <w:p w14:paraId="173FDA45" w14:textId="77777777" w:rsidR="004F31A2" w:rsidRDefault="00C623D6">
            <w:pPr>
              <w:rPr>
                <w:rFonts w:ascii="Calibri" w:eastAsia="Times New Roman" w:hAnsi="Calibri" w:cs="Times New Roman"/>
              </w:rPr>
            </w:pPr>
            <w:r>
              <w:rPr>
                <w:rFonts w:ascii="Calibri" w:eastAsia="Times New Roman" w:hAnsi="Calibri" w:cs="Times New Roman"/>
                <w:b/>
              </w:rPr>
              <w:t>2.a</w:t>
            </w:r>
          </w:p>
          <w:p w14:paraId="07A54024" w14:textId="77777777" w:rsidR="004F31A2" w:rsidRDefault="004F31A2">
            <w:pPr>
              <w:rPr>
                <w:rFonts w:ascii="Calibri" w:eastAsia="Times New Roman" w:hAnsi="Calibri" w:cs="Times New Roman"/>
                <w:sz w:val="16"/>
                <w:szCs w:val="16"/>
              </w:rPr>
            </w:pPr>
          </w:p>
        </w:tc>
        <w:tc>
          <w:tcPr>
            <w:tcW w:w="9781" w:type="dxa"/>
          </w:tcPr>
          <w:p w14:paraId="699A6BF5" w14:textId="77777777" w:rsidR="004F31A2" w:rsidRDefault="00C623D6" w:rsidP="00E4270B">
            <w:pPr>
              <w:jc w:val="both"/>
              <w:rPr>
                <w:rFonts w:ascii="Calibri" w:eastAsia="Times New Roman" w:hAnsi="Calibri" w:cs="Times New Roman"/>
              </w:rPr>
            </w:pPr>
            <w:r>
              <w:rPr>
                <w:rFonts w:ascii="Calibri" w:eastAsia="Times New Roman" w:hAnsi="Calibri" w:cs="Times New Roman"/>
                <w:b/>
              </w:rPr>
              <w:t>Notulen AB d.d. 26-03-2025</w:t>
            </w:r>
          </w:p>
          <w:p w14:paraId="5C088CF7" w14:textId="77777777" w:rsidR="00E4270B" w:rsidRDefault="00E4270B" w:rsidP="00E4270B">
            <w:pPr>
              <w:jc w:val="both"/>
              <w:divId w:val="2147209712"/>
              <w:rPr>
                <w:rStyle w:val="Zwaar"/>
                <w:rFonts w:ascii="Calibri" w:hAnsi="Calibri" w:cs="Calibri"/>
              </w:rPr>
            </w:pPr>
          </w:p>
          <w:p w14:paraId="5D70493F" w14:textId="2321A01F" w:rsidR="00E4270B" w:rsidRDefault="00C623D6" w:rsidP="00E4270B">
            <w:pPr>
              <w:jc w:val="both"/>
              <w:divId w:val="2147209712"/>
              <w:rPr>
                <w:rFonts w:ascii="Calibri" w:hAnsi="Calibri" w:cs="Calibri"/>
              </w:rPr>
            </w:pPr>
            <w:r>
              <w:rPr>
                <w:rStyle w:val="Zwaar"/>
                <w:rFonts w:ascii="Calibri" w:hAnsi="Calibri" w:cs="Calibri"/>
              </w:rPr>
              <w:t>Tekstueel:</w:t>
            </w:r>
            <w:r>
              <w:rPr>
                <w:rStyle w:val="Zwaar"/>
                <w:rFonts w:ascii="Calibri" w:hAnsi="Calibri" w:cs="Calibri"/>
              </w:rPr>
              <w:br/>
            </w:r>
            <w:r>
              <w:rPr>
                <w:rFonts w:ascii="Calibri" w:hAnsi="Calibri" w:cs="Calibri"/>
              </w:rPr>
              <w:t>Geen opmerkingen. De notulen worden conform vastgesteld.</w:t>
            </w:r>
          </w:p>
          <w:p w14:paraId="34711EFC" w14:textId="37B6E322" w:rsidR="00E4270B" w:rsidRDefault="00C623D6" w:rsidP="00E4270B">
            <w:pPr>
              <w:jc w:val="both"/>
              <w:divId w:val="2147209712"/>
              <w:rPr>
                <w:rStyle w:val="Zwaar"/>
                <w:rFonts w:ascii="Calibri" w:hAnsi="Calibri" w:cs="Calibri"/>
              </w:rPr>
            </w:pPr>
            <w:r>
              <w:rPr>
                <w:rFonts w:ascii="Calibri" w:hAnsi="Calibri" w:cs="Calibri"/>
              </w:rPr>
              <w:br/>
            </w:r>
            <w:r>
              <w:rPr>
                <w:rStyle w:val="Zwaar"/>
                <w:rFonts w:ascii="Calibri" w:hAnsi="Calibri" w:cs="Calibri"/>
              </w:rPr>
              <w:t>Naar aanleiding van:</w:t>
            </w:r>
          </w:p>
          <w:p w14:paraId="769F0AE3" w14:textId="72BE712D" w:rsidR="004F31A2" w:rsidRDefault="00C623D6" w:rsidP="00E4270B">
            <w:pPr>
              <w:jc w:val="both"/>
              <w:divId w:val="2147209712"/>
            </w:pPr>
            <w:r>
              <w:rPr>
                <w:rFonts w:ascii="Calibri" w:hAnsi="Calibri" w:cs="Calibri"/>
              </w:rPr>
              <w:t>-</w:t>
            </w:r>
          </w:p>
          <w:p w14:paraId="4E71A132" w14:textId="77777777" w:rsidR="004F31A2" w:rsidRDefault="004F31A2" w:rsidP="00E4270B">
            <w:pPr>
              <w:jc w:val="both"/>
              <w:rPr>
                <w:rFonts w:ascii="Calibri" w:eastAsia="Times New Roman" w:hAnsi="Calibri" w:cs="Times New Roman"/>
                <w:sz w:val="16"/>
                <w:szCs w:val="16"/>
              </w:rPr>
            </w:pPr>
          </w:p>
        </w:tc>
      </w:tr>
      <w:tr w:rsidR="004F31A2" w14:paraId="0A2FBDE5" w14:textId="77777777" w:rsidTr="00E4270B">
        <w:tc>
          <w:tcPr>
            <w:tcW w:w="567" w:type="dxa"/>
          </w:tcPr>
          <w:p w14:paraId="13A335DD" w14:textId="77777777" w:rsidR="004F31A2" w:rsidRDefault="00C623D6">
            <w:pPr>
              <w:rPr>
                <w:rFonts w:ascii="Calibri" w:eastAsia="Times New Roman" w:hAnsi="Calibri" w:cs="Times New Roman"/>
              </w:rPr>
            </w:pPr>
            <w:r>
              <w:rPr>
                <w:rFonts w:ascii="Calibri" w:eastAsia="Times New Roman" w:hAnsi="Calibri" w:cs="Times New Roman"/>
                <w:b/>
              </w:rPr>
              <w:t>2.b</w:t>
            </w:r>
          </w:p>
          <w:p w14:paraId="77560A11" w14:textId="77777777" w:rsidR="004F31A2" w:rsidRDefault="004F31A2">
            <w:pPr>
              <w:rPr>
                <w:rFonts w:ascii="Calibri" w:eastAsia="Times New Roman" w:hAnsi="Calibri" w:cs="Times New Roman"/>
                <w:sz w:val="16"/>
                <w:szCs w:val="16"/>
              </w:rPr>
            </w:pPr>
          </w:p>
        </w:tc>
        <w:tc>
          <w:tcPr>
            <w:tcW w:w="9781" w:type="dxa"/>
          </w:tcPr>
          <w:p w14:paraId="47523E97" w14:textId="77777777" w:rsidR="00E4270B" w:rsidRDefault="00C623D6" w:rsidP="00E4270B">
            <w:pPr>
              <w:jc w:val="both"/>
              <w:rPr>
                <w:rFonts w:ascii="Calibri" w:eastAsia="Times New Roman" w:hAnsi="Calibri" w:cs="Times New Roman"/>
              </w:rPr>
            </w:pPr>
            <w:r>
              <w:rPr>
                <w:rFonts w:ascii="Calibri" w:eastAsia="Times New Roman" w:hAnsi="Calibri" w:cs="Times New Roman"/>
                <w:b/>
              </w:rPr>
              <w:t>Notulen DB d.d. 10-04-2025 en 07-05-2025 (ter kennisgeving)</w:t>
            </w:r>
          </w:p>
          <w:p w14:paraId="0CB15207" w14:textId="5C2D0CD5" w:rsidR="004F31A2" w:rsidRPr="00E4270B" w:rsidRDefault="00C623D6" w:rsidP="00E4270B">
            <w:pPr>
              <w:jc w:val="both"/>
              <w:rPr>
                <w:rFonts w:ascii="Calibri" w:eastAsia="Times New Roman" w:hAnsi="Calibri" w:cs="Times New Roman"/>
              </w:rPr>
            </w:pPr>
            <w:r>
              <w:rPr>
                <w:rFonts w:ascii="Calibri" w:hAnsi="Calibri" w:cs="Calibri"/>
              </w:rPr>
              <w:t>De notulen van het DB d.d. 10-04-2025 en d.d. 07-05-2025 worden voor kennisgeving aangenomen.</w:t>
            </w:r>
          </w:p>
          <w:p w14:paraId="09A49689" w14:textId="77777777" w:rsidR="004F31A2" w:rsidRDefault="004F31A2" w:rsidP="00E4270B">
            <w:pPr>
              <w:jc w:val="both"/>
              <w:rPr>
                <w:rFonts w:ascii="Calibri" w:eastAsia="Times New Roman" w:hAnsi="Calibri" w:cs="Times New Roman"/>
                <w:sz w:val="16"/>
                <w:szCs w:val="16"/>
              </w:rPr>
            </w:pPr>
          </w:p>
        </w:tc>
      </w:tr>
      <w:tr w:rsidR="004F31A2" w14:paraId="482AEC87" w14:textId="77777777" w:rsidTr="00E4270B">
        <w:tc>
          <w:tcPr>
            <w:tcW w:w="567" w:type="dxa"/>
          </w:tcPr>
          <w:p w14:paraId="6494AF8A" w14:textId="77777777" w:rsidR="004F31A2" w:rsidRDefault="00C623D6">
            <w:pPr>
              <w:rPr>
                <w:rFonts w:ascii="Calibri" w:eastAsia="Times New Roman" w:hAnsi="Calibri" w:cs="Times New Roman"/>
              </w:rPr>
            </w:pPr>
            <w:r>
              <w:rPr>
                <w:rFonts w:ascii="Calibri" w:eastAsia="Times New Roman" w:hAnsi="Calibri" w:cs="Times New Roman"/>
                <w:b/>
              </w:rPr>
              <w:t>3</w:t>
            </w:r>
          </w:p>
          <w:p w14:paraId="371F2790" w14:textId="77777777" w:rsidR="004F31A2" w:rsidRDefault="004F31A2">
            <w:pPr>
              <w:rPr>
                <w:rFonts w:ascii="Calibri" w:eastAsia="Times New Roman" w:hAnsi="Calibri" w:cs="Times New Roman"/>
                <w:sz w:val="16"/>
                <w:szCs w:val="16"/>
              </w:rPr>
            </w:pPr>
          </w:p>
        </w:tc>
        <w:tc>
          <w:tcPr>
            <w:tcW w:w="9781" w:type="dxa"/>
          </w:tcPr>
          <w:p w14:paraId="413D7E67" w14:textId="77777777" w:rsidR="004F31A2" w:rsidRDefault="00C623D6" w:rsidP="00E4270B">
            <w:pPr>
              <w:jc w:val="both"/>
              <w:rPr>
                <w:rFonts w:ascii="Calibri" w:eastAsia="Times New Roman" w:hAnsi="Calibri" w:cs="Times New Roman"/>
              </w:rPr>
            </w:pPr>
            <w:r>
              <w:rPr>
                <w:rFonts w:ascii="Calibri" w:eastAsia="Times New Roman" w:hAnsi="Calibri" w:cs="Times New Roman"/>
                <w:b/>
              </w:rPr>
              <w:t>Ingekomen stukken en mededelingen</w:t>
            </w:r>
          </w:p>
          <w:p w14:paraId="6F270D02" w14:textId="77777777" w:rsidR="004F31A2" w:rsidRDefault="004F31A2" w:rsidP="00E4270B">
            <w:pPr>
              <w:jc w:val="both"/>
              <w:rPr>
                <w:rFonts w:ascii="Calibri" w:eastAsia="Times New Roman" w:hAnsi="Calibri" w:cs="Times New Roman"/>
                <w:sz w:val="16"/>
                <w:szCs w:val="16"/>
              </w:rPr>
            </w:pPr>
          </w:p>
        </w:tc>
      </w:tr>
      <w:tr w:rsidR="004F31A2" w14:paraId="3CD401B7" w14:textId="77777777" w:rsidTr="00E4270B">
        <w:tc>
          <w:tcPr>
            <w:tcW w:w="567" w:type="dxa"/>
          </w:tcPr>
          <w:p w14:paraId="31C0D8FA" w14:textId="77777777" w:rsidR="004F31A2" w:rsidRDefault="00C623D6">
            <w:pPr>
              <w:rPr>
                <w:rFonts w:ascii="Calibri" w:eastAsia="Times New Roman" w:hAnsi="Calibri" w:cs="Times New Roman"/>
              </w:rPr>
            </w:pPr>
            <w:r>
              <w:rPr>
                <w:rFonts w:ascii="Calibri" w:eastAsia="Times New Roman" w:hAnsi="Calibri" w:cs="Times New Roman"/>
                <w:b/>
              </w:rPr>
              <w:t>3.a</w:t>
            </w:r>
          </w:p>
          <w:p w14:paraId="4E50B1CE" w14:textId="77777777" w:rsidR="004F31A2" w:rsidRDefault="004F31A2">
            <w:pPr>
              <w:rPr>
                <w:rFonts w:ascii="Calibri" w:eastAsia="Times New Roman" w:hAnsi="Calibri" w:cs="Times New Roman"/>
                <w:sz w:val="16"/>
                <w:szCs w:val="16"/>
              </w:rPr>
            </w:pPr>
          </w:p>
        </w:tc>
        <w:tc>
          <w:tcPr>
            <w:tcW w:w="9781" w:type="dxa"/>
          </w:tcPr>
          <w:p w14:paraId="08C21484" w14:textId="77777777" w:rsidR="004F31A2" w:rsidRDefault="00C623D6" w:rsidP="00E4270B">
            <w:pPr>
              <w:jc w:val="both"/>
              <w:rPr>
                <w:rFonts w:ascii="Calibri" w:eastAsia="Times New Roman" w:hAnsi="Calibri" w:cs="Times New Roman"/>
              </w:rPr>
            </w:pPr>
            <w:r>
              <w:rPr>
                <w:rFonts w:ascii="Calibri" w:eastAsia="Times New Roman" w:hAnsi="Calibri" w:cs="Times New Roman"/>
                <w:b/>
              </w:rPr>
              <w:t>Raadsbesluit gemeente Noardeast-Fryslân om geen zienswijze op de begroting 2026 van Dokwurk in te dienen</w:t>
            </w:r>
          </w:p>
          <w:p w14:paraId="4B57154C" w14:textId="73C9B589" w:rsidR="00E4270B" w:rsidRDefault="00C623D6" w:rsidP="00E4270B">
            <w:pPr>
              <w:jc w:val="both"/>
              <w:divId w:val="507297199"/>
              <w:rPr>
                <w:rFonts w:ascii="Calibri" w:hAnsi="Calibri" w:cs="Calibri"/>
              </w:rPr>
            </w:pPr>
            <w:r>
              <w:rPr>
                <w:rFonts w:ascii="Calibri" w:hAnsi="Calibri" w:cs="Calibri"/>
              </w:rPr>
              <w:t xml:space="preserve">De gemeenteraad van </w:t>
            </w:r>
            <w:proofErr w:type="spellStart"/>
            <w:r>
              <w:rPr>
                <w:rFonts w:ascii="Calibri" w:hAnsi="Calibri" w:cs="Calibri"/>
              </w:rPr>
              <w:t>Noardeast-Fryslân</w:t>
            </w:r>
            <w:proofErr w:type="spellEnd"/>
            <w:r>
              <w:rPr>
                <w:rFonts w:ascii="Calibri" w:hAnsi="Calibri" w:cs="Calibri"/>
              </w:rPr>
              <w:t xml:space="preserve"> heeft besloten geen zienswijze in te dienen. Hetzelfde geldt (mondeling) voor Dantumadiel.</w:t>
            </w:r>
          </w:p>
          <w:p w14:paraId="6D038820" w14:textId="66D8F4DA" w:rsidR="004F31A2" w:rsidRDefault="00C623D6" w:rsidP="00E4270B">
            <w:pPr>
              <w:jc w:val="both"/>
              <w:divId w:val="507297199"/>
            </w:pPr>
            <w:r>
              <w:rPr>
                <w:rFonts w:ascii="Calibri" w:hAnsi="Calibri" w:cs="Calibri"/>
              </w:rPr>
              <w:t>Eén en ander wordt voor kennisgeving aangenomen.</w:t>
            </w:r>
          </w:p>
          <w:p w14:paraId="3B8A1EFF" w14:textId="77777777" w:rsidR="004F31A2" w:rsidRDefault="004F31A2" w:rsidP="00E4270B">
            <w:pPr>
              <w:jc w:val="both"/>
              <w:rPr>
                <w:rFonts w:ascii="Calibri" w:eastAsia="Times New Roman" w:hAnsi="Calibri" w:cs="Times New Roman"/>
                <w:sz w:val="16"/>
                <w:szCs w:val="16"/>
              </w:rPr>
            </w:pPr>
          </w:p>
        </w:tc>
      </w:tr>
      <w:tr w:rsidR="004F31A2" w14:paraId="7488CD5E" w14:textId="77777777" w:rsidTr="00E4270B">
        <w:tc>
          <w:tcPr>
            <w:tcW w:w="567" w:type="dxa"/>
          </w:tcPr>
          <w:p w14:paraId="2C52A498" w14:textId="77777777" w:rsidR="004F31A2" w:rsidRDefault="00C623D6">
            <w:pPr>
              <w:rPr>
                <w:rFonts w:ascii="Calibri" w:eastAsia="Times New Roman" w:hAnsi="Calibri" w:cs="Times New Roman"/>
              </w:rPr>
            </w:pPr>
            <w:r>
              <w:rPr>
                <w:rFonts w:ascii="Calibri" w:eastAsia="Times New Roman" w:hAnsi="Calibri" w:cs="Times New Roman"/>
                <w:b/>
              </w:rPr>
              <w:t>4</w:t>
            </w:r>
          </w:p>
          <w:p w14:paraId="79813042" w14:textId="77777777" w:rsidR="004F31A2" w:rsidRDefault="004F31A2">
            <w:pPr>
              <w:rPr>
                <w:rFonts w:ascii="Calibri" w:eastAsia="Times New Roman" w:hAnsi="Calibri" w:cs="Times New Roman"/>
                <w:sz w:val="16"/>
                <w:szCs w:val="16"/>
              </w:rPr>
            </w:pPr>
          </w:p>
        </w:tc>
        <w:tc>
          <w:tcPr>
            <w:tcW w:w="9781" w:type="dxa"/>
          </w:tcPr>
          <w:p w14:paraId="6C255A65" w14:textId="77777777" w:rsidR="004F31A2" w:rsidRDefault="00C623D6" w:rsidP="00E4270B">
            <w:pPr>
              <w:jc w:val="both"/>
              <w:rPr>
                <w:rFonts w:ascii="Calibri" w:eastAsia="Times New Roman" w:hAnsi="Calibri" w:cs="Times New Roman"/>
              </w:rPr>
            </w:pPr>
            <w:r>
              <w:rPr>
                <w:rFonts w:ascii="Calibri" w:eastAsia="Times New Roman" w:hAnsi="Calibri" w:cs="Times New Roman"/>
                <w:b/>
              </w:rPr>
              <w:t>Perioderapportage directeur</w:t>
            </w:r>
          </w:p>
          <w:p w14:paraId="579611C7" w14:textId="77777777" w:rsidR="00E4270B" w:rsidRDefault="00C623D6" w:rsidP="00E4270B">
            <w:pPr>
              <w:jc w:val="both"/>
              <w:divId w:val="1823916399"/>
              <w:rPr>
                <w:rFonts w:ascii="Calibri" w:hAnsi="Calibri" w:cs="Calibri"/>
              </w:rPr>
            </w:pPr>
            <w:r>
              <w:rPr>
                <w:rFonts w:ascii="Calibri" w:hAnsi="Calibri" w:cs="Calibri"/>
              </w:rPr>
              <w:t>De heer Van der Meulen deelt het volgende mee:</w:t>
            </w:r>
          </w:p>
          <w:p w14:paraId="7774480B" w14:textId="1AEED60B" w:rsidR="004F31A2" w:rsidRPr="00E4270B" w:rsidRDefault="00C623D6" w:rsidP="00E4270B">
            <w:pPr>
              <w:pStyle w:val="Lijstalinea"/>
              <w:numPr>
                <w:ilvl w:val="0"/>
                <w:numId w:val="2"/>
              </w:numPr>
              <w:jc w:val="both"/>
              <w:divId w:val="1823916399"/>
              <w:rPr>
                <w:rFonts w:ascii="Calibri" w:hAnsi="Calibri" w:cs="Calibri"/>
              </w:rPr>
            </w:pPr>
            <w:r w:rsidRPr="00E4270B">
              <w:rPr>
                <w:rFonts w:ascii="Calibri" w:hAnsi="Calibri" w:cs="Calibri"/>
              </w:rPr>
              <w:t>hij is nu vier weken aan boord en heeft op een aantal afdelingen meegewerkt; dat helpt om gevoel te krijgen wat hetgene hij over het bedrijf gelezen heeft; het is indrukwekkend te zien hoe eenvoudig werk met behulp van techniek nog vereenvoudigd kan worden;</w:t>
            </w:r>
          </w:p>
          <w:p w14:paraId="4B001D0D" w14:textId="3FC5E27F" w:rsidR="00E4270B" w:rsidRDefault="00C623D6" w:rsidP="00E4270B">
            <w:pPr>
              <w:numPr>
                <w:ilvl w:val="0"/>
                <w:numId w:val="1"/>
              </w:numPr>
              <w:spacing w:after="0"/>
              <w:jc w:val="both"/>
              <w:divId w:val="1823916399"/>
              <w:rPr>
                <w:rFonts w:ascii="Calibri" w:hAnsi="Calibri" w:cs="Calibri"/>
              </w:rPr>
            </w:pPr>
            <w:r>
              <w:rPr>
                <w:rFonts w:ascii="Calibri" w:hAnsi="Calibri" w:cs="Calibri"/>
              </w:rPr>
              <w:t>het besteden van Impulsbudgetten en de krimp Wsw zijn een mooie opmaat voor een strategie</w:t>
            </w:r>
            <w:r w:rsidR="00E42CF4">
              <w:rPr>
                <w:rFonts w:ascii="Calibri" w:hAnsi="Calibri" w:cs="Calibri"/>
              </w:rPr>
              <w:t>-</w:t>
            </w:r>
            <w:r>
              <w:rPr>
                <w:rFonts w:ascii="Calibri" w:hAnsi="Calibri" w:cs="Calibri"/>
              </w:rPr>
              <w:t>traject; hij heeft een plan uitgestippeld om dit traject te doorlopen (wordt uitgedeeld), waarbij bestuur en beleidsmedewerkers van de gemeenten zeker worden betrokken; het MT van Dokwurk start met de voorbereidingen. </w:t>
            </w:r>
          </w:p>
          <w:p w14:paraId="3FD83056" w14:textId="77777777" w:rsidR="00E4270B" w:rsidRDefault="00C623D6" w:rsidP="00E4270B">
            <w:pPr>
              <w:spacing w:after="0"/>
              <w:ind w:left="720"/>
              <w:jc w:val="both"/>
              <w:divId w:val="1823916399"/>
              <w:rPr>
                <w:rFonts w:ascii="Calibri" w:hAnsi="Calibri" w:cs="Calibri"/>
              </w:rPr>
            </w:pPr>
            <w:r w:rsidRPr="00E4270B">
              <w:rPr>
                <w:rFonts w:ascii="Calibri" w:hAnsi="Calibri" w:cs="Calibri"/>
              </w:rPr>
              <w:t>De voorzitter merkt op dat hij 'huis op orde' geen goede benaming vindt. Mevrouw Vellinga is het hier mee eens. 'Huis op orde' wordt gewijzigd in 'klaar voor de toekomst'.</w:t>
            </w:r>
            <w:r w:rsidR="00E4270B">
              <w:rPr>
                <w:rFonts w:ascii="Calibri" w:hAnsi="Calibri" w:cs="Calibri"/>
              </w:rPr>
              <w:t xml:space="preserve"> </w:t>
            </w:r>
          </w:p>
          <w:p w14:paraId="3457C0E8" w14:textId="7274E86A" w:rsidR="00E4270B" w:rsidRDefault="00C623D6" w:rsidP="00E4270B">
            <w:pPr>
              <w:spacing w:after="0"/>
              <w:ind w:left="720"/>
              <w:jc w:val="both"/>
              <w:divId w:val="1823916399"/>
              <w:rPr>
                <w:rFonts w:ascii="Calibri" w:hAnsi="Calibri" w:cs="Calibri"/>
              </w:rPr>
            </w:pPr>
            <w:r>
              <w:rPr>
                <w:rFonts w:ascii="Calibri" w:hAnsi="Calibri" w:cs="Calibri"/>
              </w:rPr>
              <w:lastRenderedPageBreak/>
              <w:t xml:space="preserve">De heer Wielstra vraagt aandacht voor het </w:t>
            </w:r>
            <w:r w:rsidR="00E42CF4">
              <w:rPr>
                <w:rFonts w:ascii="Calibri" w:hAnsi="Calibri" w:cs="Calibri"/>
              </w:rPr>
              <w:t>risico op ‘denken vanuit eigen belangen’ boven die van de organisatie, wanneer ook gesproken wordt o</w:t>
            </w:r>
            <w:r>
              <w:rPr>
                <w:rFonts w:ascii="Calibri" w:hAnsi="Calibri" w:cs="Calibri"/>
              </w:rPr>
              <w:t>ver eigen functies. Verandering is altijd moeilijk en mens en verandering is geen goede combinatie.</w:t>
            </w:r>
          </w:p>
          <w:p w14:paraId="45A620AF" w14:textId="77777777" w:rsidR="00E4270B" w:rsidRDefault="00C623D6" w:rsidP="00E4270B">
            <w:pPr>
              <w:spacing w:after="0"/>
              <w:ind w:left="720"/>
              <w:jc w:val="both"/>
              <w:divId w:val="1823916399"/>
              <w:rPr>
                <w:rFonts w:ascii="Calibri" w:hAnsi="Calibri" w:cs="Calibri"/>
              </w:rPr>
            </w:pPr>
            <w:r>
              <w:rPr>
                <w:rFonts w:ascii="Calibri" w:hAnsi="Calibri" w:cs="Calibri"/>
              </w:rPr>
              <w:t>De heer Van der Meulen heeft ervaren dat dure adviesbureaus op inhoud niet meekomen. </w:t>
            </w:r>
          </w:p>
          <w:p w14:paraId="7E72E619" w14:textId="2E9FDB20" w:rsidR="00E4270B" w:rsidRDefault="00C623D6" w:rsidP="00E4270B">
            <w:pPr>
              <w:spacing w:after="0"/>
              <w:ind w:left="720"/>
              <w:jc w:val="both"/>
              <w:divId w:val="1823916399"/>
              <w:rPr>
                <w:rFonts w:ascii="Calibri" w:hAnsi="Calibri" w:cs="Calibri"/>
              </w:rPr>
            </w:pPr>
            <w:r>
              <w:rPr>
                <w:rFonts w:ascii="Calibri" w:hAnsi="Calibri" w:cs="Calibri"/>
              </w:rPr>
              <w:t>Mevrouw Vellinga oppert het idee om het eindproduct door iemand van buiten door te laten lichten.</w:t>
            </w:r>
          </w:p>
          <w:p w14:paraId="78ADE261" w14:textId="18F24C3D" w:rsidR="00E4270B" w:rsidRDefault="00C623D6" w:rsidP="00E4270B">
            <w:pPr>
              <w:jc w:val="both"/>
              <w:divId w:val="1823916399"/>
              <w:rPr>
                <w:rFonts w:ascii="Calibri" w:hAnsi="Calibri" w:cs="Calibri"/>
              </w:rPr>
            </w:pPr>
            <w:r>
              <w:rPr>
                <w:rFonts w:ascii="Calibri" w:hAnsi="Calibri" w:cs="Calibri"/>
              </w:rPr>
              <w:br/>
              <w:t>De heer Van der Meulen vraagt het bestuur of Dokwurk een koppeling kan maken met De Wissel, omdat daar werkzaamheden plaatsvinden die aansluiten bij wat Dokwurk doet.  </w:t>
            </w:r>
          </w:p>
          <w:p w14:paraId="15D8FDAE" w14:textId="41D28E89" w:rsidR="00E4270B" w:rsidRDefault="00C623D6" w:rsidP="00E4270B">
            <w:pPr>
              <w:jc w:val="both"/>
              <w:divId w:val="1823916399"/>
              <w:rPr>
                <w:rFonts w:ascii="Calibri" w:hAnsi="Calibri" w:cs="Calibri"/>
              </w:rPr>
            </w:pPr>
            <w:r>
              <w:rPr>
                <w:rFonts w:ascii="Calibri" w:hAnsi="Calibri" w:cs="Calibri"/>
              </w:rPr>
              <w:t>Er wordt meegedeeld dat De Wissel een stichting is, genaamd Stichting Kringloop De Wissel, zonder commerciële grondslag. Ze krijgen tonnage vergoed van de gemeente, die anders naar het stort zou gaan en ze hebben ook dagbestedingscontracten.</w:t>
            </w:r>
          </w:p>
          <w:p w14:paraId="1E433AAB" w14:textId="3752C27B" w:rsidR="00E4270B" w:rsidRDefault="00C623D6" w:rsidP="00E4270B">
            <w:pPr>
              <w:jc w:val="both"/>
              <w:divId w:val="1823916399"/>
              <w:rPr>
                <w:rFonts w:ascii="Calibri" w:hAnsi="Calibri" w:cs="Calibri"/>
              </w:rPr>
            </w:pPr>
            <w:r>
              <w:rPr>
                <w:rFonts w:ascii="Calibri" w:hAnsi="Calibri" w:cs="Calibri"/>
              </w:rPr>
              <w:t xml:space="preserve">Mevrouw Vellinga </w:t>
            </w:r>
            <w:r w:rsidR="00E42CF4">
              <w:rPr>
                <w:rFonts w:ascii="Calibri" w:hAnsi="Calibri" w:cs="Calibri"/>
              </w:rPr>
              <w:t>vraagt aandacht voor</w:t>
            </w:r>
            <w:r>
              <w:rPr>
                <w:rFonts w:ascii="Calibri" w:hAnsi="Calibri" w:cs="Calibri"/>
              </w:rPr>
              <w:t xml:space="preserve"> de kwaliteit, professionaliteit en stabiliteit waar Dokwurk voor staat. </w:t>
            </w:r>
            <w:r w:rsidR="00E42CF4">
              <w:rPr>
                <w:rFonts w:ascii="Calibri" w:hAnsi="Calibri" w:cs="Calibri"/>
              </w:rPr>
              <w:t>D</w:t>
            </w:r>
            <w:r>
              <w:rPr>
                <w:rFonts w:ascii="Calibri" w:hAnsi="Calibri" w:cs="Calibri"/>
              </w:rPr>
              <w:t xml:space="preserve">eze aspecten </w:t>
            </w:r>
            <w:r w:rsidR="00E42CF4">
              <w:rPr>
                <w:rFonts w:ascii="Calibri" w:hAnsi="Calibri" w:cs="Calibri"/>
              </w:rPr>
              <w:t xml:space="preserve">zouden </w:t>
            </w:r>
            <w:r>
              <w:rPr>
                <w:rFonts w:ascii="Calibri" w:hAnsi="Calibri" w:cs="Calibri"/>
              </w:rPr>
              <w:t>bij een samenwerking</w:t>
            </w:r>
            <w:r w:rsidR="00E42CF4">
              <w:rPr>
                <w:rFonts w:ascii="Calibri" w:hAnsi="Calibri" w:cs="Calibri"/>
              </w:rPr>
              <w:t xml:space="preserve"> niet moeten verminderen</w:t>
            </w:r>
            <w:r>
              <w:rPr>
                <w:rFonts w:ascii="Calibri" w:hAnsi="Calibri" w:cs="Calibri"/>
              </w:rPr>
              <w:t>. De Wissel kan echter ook profiteren van de positieve reputatie van Dokwurk.</w:t>
            </w:r>
          </w:p>
          <w:p w14:paraId="76379B04" w14:textId="142E6A9F" w:rsidR="004F31A2" w:rsidRDefault="00C623D6" w:rsidP="00E4270B">
            <w:pPr>
              <w:jc w:val="both"/>
              <w:divId w:val="1823916399"/>
              <w:rPr>
                <w:rFonts w:ascii="Calibri" w:hAnsi="Calibri" w:cs="Calibri"/>
              </w:rPr>
            </w:pPr>
            <w:r>
              <w:rPr>
                <w:rFonts w:ascii="Calibri" w:hAnsi="Calibri" w:cs="Calibri"/>
              </w:rPr>
              <w:t>Het bestuur vindt dat het de moeite waard is om dit verder te onderzoeken.</w:t>
            </w:r>
          </w:p>
          <w:p w14:paraId="4E42D240" w14:textId="77777777" w:rsidR="004F31A2" w:rsidRDefault="004F31A2" w:rsidP="00E4270B">
            <w:pPr>
              <w:jc w:val="both"/>
              <w:rPr>
                <w:rFonts w:ascii="Calibri" w:eastAsia="Times New Roman" w:hAnsi="Calibri" w:cs="Times New Roman"/>
                <w:sz w:val="16"/>
                <w:szCs w:val="16"/>
              </w:rPr>
            </w:pPr>
          </w:p>
        </w:tc>
      </w:tr>
      <w:tr w:rsidR="004F31A2" w14:paraId="320E329E" w14:textId="77777777" w:rsidTr="00E4270B">
        <w:tc>
          <w:tcPr>
            <w:tcW w:w="567" w:type="dxa"/>
          </w:tcPr>
          <w:p w14:paraId="3F3B9379" w14:textId="77777777" w:rsidR="004F31A2" w:rsidRDefault="00C623D6">
            <w:pPr>
              <w:rPr>
                <w:rFonts w:ascii="Calibri" w:eastAsia="Times New Roman" w:hAnsi="Calibri" w:cs="Times New Roman"/>
              </w:rPr>
            </w:pPr>
            <w:r>
              <w:rPr>
                <w:rFonts w:ascii="Calibri" w:eastAsia="Times New Roman" w:hAnsi="Calibri" w:cs="Times New Roman"/>
                <w:b/>
              </w:rPr>
              <w:lastRenderedPageBreak/>
              <w:t>5</w:t>
            </w:r>
          </w:p>
          <w:p w14:paraId="6B955A67" w14:textId="77777777" w:rsidR="004F31A2" w:rsidRDefault="004F31A2">
            <w:pPr>
              <w:rPr>
                <w:rFonts w:ascii="Calibri" w:eastAsia="Times New Roman" w:hAnsi="Calibri" w:cs="Times New Roman"/>
                <w:sz w:val="16"/>
                <w:szCs w:val="16"/>
              </w:rPr>
            </w:pPr>
          </w:p>
        </w:tc>
        <w:tc>
          <w:tcPr>
            <w:tcW w:w="9781" w:type="dxa"/>
          </w:tcPr>
          <w:p w14:paraId="5BBA0C44" w14:textId="77777777" w:rsidR="004F31A2" w:rsidRDefault="00C623D6" w:rsidP="00E4270B">
            <w:pPr>
              <w:jc w:val="both"/>
              <w:rPr>
                <w:rFonts w:ascii="Calibri" w:eastAsia="Times New Roman" w:hAnsi="Calibri" w:cs="Times New Roman"/>
              </w:rPr>
            </w:pPr>
            <w:r>
              <w:rPr>
                <w:rFonts w:ascii="Calibri" w:eastAsia="Times New Roman" w:hAnsi="Calibri" w:cs="Times New Roman"/>
                <w:b/>
              </w:rPr>
              <w:t>Financieel</w:t>
            </w:r>
          </w:p>
          <w:p w14:paraId="0B756772" w14:textId="77777777" w:rsidR="004F31A2" w:rsidRDefault="004F31A2" w:rsidP="00E4270B">
            <w:pPr>
              <w:jc w:val="both"/>
              <w:rPr>
                <w:rFonts w:ascii="Calibri" w:eastAsia="Times New Roman" w:hAnsi="Calibri" w:cs="Times New Roman"/>
                <w:sz w:val="16"/>
                <w:szCs w:val="16"/>
              </w:rPr>
            </w:pPr>
          </w:p>
        </w:tc>
      </w:tr>
      <w:tr w:rsidR="004F31A2" w14:paraId="737E3B7D" w14:textId="77777777" w:rsidTr="00E4270B">
        <w:tc>
          <w:tcPr>
            <w:tcW w:w="567" w:type="dxa"/>
          </w:tcPr>
          <w:p w14:paraId="65B8A5B2" w14:textId="77777777" w:rsidR="004F31A2" w:rsidRDefault="00C623D6">
            <w:pPr>
              <w:rPr>
                <w:rFonts w:ascii="Calibri" w:eastAsia="Times New Roman" w:hAnsi="Calibri" w:cs="Times New Roman"/>
              </w:rPr>
            </w:pPr>
            <w:r>
              <w:rPr>
                <w:rFonts w:ascii="Calibri" w:eastAsia="Times New Roman" w:hAnsi="Calibri" w:cs="Times New Roman"/>
                <w:b/>
              </w:rPr>
              <w:t>5.a</w:t>
            </w:r>
          </w:p>
          <w:p w14:paraId="77B996BF" w14:textId="77777777" w:rsidR="004F31A2" w:rsidRDefault="004F31A2">
            <w:pPr>
              <w:rPr>
                <w:rFonts w:ascii="Calibri" w:eastAsia="Times New Roman" w:hAnsi="Calibri" w:cs="Times New Roman"/>
                <w:sz w:val="16"/>
                <w:szCs w:val="16"/>
              </w:rPr>
            </w:pPr>
          </w:p>
        </w:tc>
        <w:tc>
          <w:tcPr>
            <w:tcW w:w="9781" w:type="dxa"/>
          </w:tcPr>
          <w:p w14:paraId="25D90B9C" w14:textId="77777777" w:rsidR="004F31A2" w:rsidRDefault="00C623D6" w:rsidP="00E4270B">
            <w:pPr>
              <w:jc w:val="both"/>
              <w:rPr>
                <w:rFonts w:ascii="Calibri" w:eastAsia="Times New Roman" w:hAnsi="Calibri" w:cs="Times New Roman"/>
              </w:rPr>
            </w:pPr>
            <w:r>
              <w:rPr>
                <w:rFonts w:ascii="Calibri" w:eastAsia="Times New Roman" w:hAnsi="Calibri" w:cs="Times New Roman"/>
                <w:b/>
              </w:rPr>
              <w:t>Jaarstukken 2024</w:t>
            </w:r>
          </w:p>
          <w:p w14:paraId="04284155" w14:textId="77777777" w:rsidR="00E4270B" w:rsidRDefault="00C623D6" w:rsidP="00E4270B">
            <w:pPr>
              <w:jc w:val="both"/>
              <w:divId w:val="489905684"/>
              <w:rPr>
                <w:rFonts w:ascii="Calibri" w:hAnsi="Calibri" w:cs="Calibri"/>
              </w:rPr>
            </w:pPr>
            <w:r>
              <w:rPr>
                <w:rFonts w:ascii="Calibri" w:hAnsi="Calibri" w:cs="Calibri"/>
              </w:rPr>
              <w:t>Mevrouw Vellinga merkt op dat het document prettig geschreven is, het ademt iets positiefs uit. </w:t>
            </w:r>
          </w:p>
          <w:p w14:paraId="00B900C8" w14:textId="175F0903" w:rsidR="004F31A2" w:rsidRDefault="00C623D6" w:rsidP="00E4270B">
            <w:pPr>
              <w:jc w:val="both"/>
              <w:divId w:val="489905684"/>
            </w:pPr>
            <w:r>
              <w:rPr>
                <w:rFonts w:ascii="Calibri" w:hAnsi="Calibri" w:cs="Calibri"/>
              </w:rPr>
              <w:br/>
              <w:t>Het Algemeen Bestuur stelt de jaarstukken 2024 Dokwurk inclusief controleverklaring accountant conform vast.</w:t>
            </w:r>
          </w:p>
          <w:p w14:paraId="545F9FB1" w14:textId="77777777" w:rsidR="004F31A2" w:rsidRDefault="004F31A2" w:rsidP="00E4270B">
            <w:pPr>
              <w:jc w:val="both"/>
              <w:rPr>
                <w:rFonts w:ascii="Calibri" w:eastAsia="Times New Roman" w:hAnsi="Calibri" w:cs="Times New Roman"/>
                <w:sz w:val="16"/>
                <w:szCs w:val="16"/>
              </w:rPr>
            </w:pPr>
          </w:p>
        </w:tc>
      </w:tr>
      <w:tr w:rsidR="004F31A2" w14:paraId="5BD75398" w14:textId="77777777" w:rsidTr="00E4270B">
        <w:tc>
          <w:tcPr>
            <w:tcW w:w="567" w:type="dxa"/>
          </w:tcPr>
          <w:p w14:paraId="4CBD2F2F" w14:textId="77777777" w:rsidR="004F31A2" w:rsidRDefault="00C623D6">
            <w:pPr>
              <w:rPr>
                <w:rFonts w:ascii="Calibri" w:eastAsia="Times New Roman" w:hAnsi="Calibri" w:cs="Times New Roman"/>
              </w:rPr>
            </w:pPr>
            <w:r>
              <w:rPr>
                <w:rFonts w:ascii="Calibri" w:eastAsia="Times New Roman" w:hAnsi="Calibri" w:cs="Times New Roman"/>
                <w:b/>
              </w:rPr>
              <w:t>5.b</w:t>
            </w:r>
          </w:p>
          <w:p w14:paraId="10C7F2D2" w14:textId="77777777" w:rsidR="004F31A2" w:rsidRDefault="004F31A2">
            <w:pPr>
              <w:rPr>
                <w:rFonts w:ascii="Calibri" w:eastAsia="Times New Roman" w:hAnsi="Calibri" w:cs="Times New Roman"/>
                <w:sz w:val="16"/>
                <w:szCs w:val="16"/>
              </w:rPr>
            </w:pPr>
          </w:p>
        </w:tc>
        <w:tc>
          <w:tcPr>
            <w:tcW w:w="9781" w:type="dxa"/>
          </w:tcPr>
          <w:p w14:paraId="61BB2679" w14:textId="77777777" w:rsidR="004F31A2" w:rsidRDefault="00C623D6" w:rsidP="00E4270B">
            <w:pPr>
              <w:jc w:val="both"/>
              <w:rPr>
                <w:rFonts w:ascii="Calibri" w:eastAsia="Times New Roman" w:hAnsi="Calibri" w:cs="Times New Roman"/>
              </w:rPr>
            </w:pPr>
            <w:r>
              <w:rPr>
                <w:rFonts w:ascii="Calibri" w:eastAsia="Times New Roman" w:hAnsi="Calibri" w:cs="Times New Roman"/>
                <w:b/>
              </w:rPr>
              <w:t>Begroting 2026</w:t>
            </w:r>
          </w:p>
          <w:p w14:paraId="683CAA9A" w14:textId="77777777" w:rsidR="00E4270B" w:rsidRDefault="00C623D6" w:rsidP="00E4270B">
            <w:pPr>
              <w:jc w:val="both"/>
              <w:divId w:val="1603158524"/>
              <w:rPr>
                <w:rFonts w:ascii="Calibri" w:hAnsi="Calibri" w:cs="Calibri"/>
              </w:rPr>
            </w:pPr>
            <w:r>
              <w:rPr>
                <w:rFonts w:ascii="Calibri" w:hAnsi="Calibri" w:cs="Calibri"/>
              </w:rPr>
              <w:t>De gemeentelijke bijdragen komen globaal uit op 1 miljoen. Vorig jaar was 1,5 miljoen begroot. Dat we nu minder tekort begroten heeft te maken met de rijksfinanciering, welke goed op orde blijft, en het feit dat Dokwurk goed draait. </w:t>
            </w:r>
          </w:p>
          <w:p w14:paraId="7B38CF0B" w14:textId="77777777" w:rsidR="00E4270B" w:rsidRDefault="00C623D6" w:rsidP="00E4270B">
            <w:pPr>
              <w:jc w:val="both"/>
              <w:divId w:val="1603158524"/>
              <w:rPr>
                <w:rFonts w:ascii="Calibri" w:hAnsi="Calibri" w:cs="Calibri"/>
              </w:rPr>
            </w:pPr>
            <w:r>
              <w:rPr>
                <w:rFonts w:ascii="Calibri" w:hAnsi="Calibri" w:cs="Calibri"/>
              </w:rPr>
              <w:t>De heer Braaksma is hier blij mee en hoopt deze positieve lijn vast te kunnen houden. </w:t>
            </w:r>
          </w:p>
          <w:p w14:paraId="67DBA5A5" w14:textId="4D6BD4A1" w:rsidR="004F31A2" w:rsidRDefault="00C623D6" w:rsidP="00E4270B">
            <w:pPr>
              <w:jc w:val="both"/>
              <w:divId w:val="1603158524"/>
            </w:pPr>
            <w:r>
              <w:rPr>
                <w:rFonts w:ascii="Calibri" w:hAnsi="Calibri" w:cs="Calibri"/>
              </w:rPr>
              <w:br/>
              <w:t>Het Algemeen Bestuur stelt de programmabegroting Dokwurk 2026 vast.</w:t>
            </w:r>
          </w:p>
          <w:p w14:paraId="706E8AFF" w14:textId="77777777" w:rsidR="004F31A2" w:rsidRDefault="004F31A2" w:rsidP="00E4270B">
            <w:pPr>
              <w:jc w:val="both"/>
              <w:rPr>
                <w:rFonts w:ascii="Calibri" w:eastAsia="Times New Roman" w:hAnsi="Calibri" w:cs="Times New Roman"/>
                <w:sz w:val="16"/>
                <w:szCs w:val="16"/>
              </w:rPr>
            </w:pPr>
          </w:p>
        </w:tc>
      </w:tr>
      <w:tr w:rsidR="004F31A2" w14:paraId="70D6E2B6" w14:textId="77777777" w:rsidTr="00E4270B">
        <w:tc>
          <w:tcPr>
            <w:tcW w:w="567" w:type="dxa"/>
          </w:tcPr>
          <w:p w14:paraId="6EAECAE7" w14:textId="77777777" w:rsidR="004F31A2" w:rsidRDefault="00C623D6">
            <w:pPr>
              <w:rPr>
                <w:rFonts w:ascii="Calibri" w:eastAsia="Times New Roman" w:hAnsi="Calibri" w:cs="Times New Roman"/>
              </w:rPr>
            </w:pPr>
            <w:r>
              <w:rPr>
                <w:rFonts w:ascii="Calibri" w:eastAsia="Times New Roman" w:hAnsi="Calibri" w:cs="Times New Roman"/>
                <w:b/>
              </w:rPr>
              <w:t>5.c</w:t>
            </w:r>
          </w:p>
          <w:p w14:paraId="42AAF435" w14:textId="77777777" w:rsidR="004F31A2" w:rsidRDefault="004F31A2">
            <w:pPr>
              <w:rPr>
                <w:rFonts w:ascii="Calibri" w:eastAsia="Times New Roman" w:hAnsi="Calibri" w:cs="Times New Roman"/>
                <w:sz w:val="16"/>
                <w:szCs w:val="16"/>
              </w:rPr>
            </w:pPr>
          </w:p>
        </w:tc>
        <w:tc>
          <w:tcPr>
            <w:tcW w:w="9781" w:type="dxa"/>
          </w:tcPr>
          <w:p w14:paraId="33676B7F" w14:textId="77777777" w:rsidR="004F31A2" w:rsidRDefault="00C623D6" w:rsidP="00E4270B">
            <w:pPr>
              <w:jc w:val="both"/>
              <w:rPr>
                <w:rFonts w:ascii="Calibri" w:eastAsia="Times New Roman" w:hAnsi="Calibri" w:cs="Times New Roman"/>
              </w:rPr>
            </w:pPr>
            <w:r>
              <w:rPr>
                <w:rFonts w:ascii="Calibri" w:eastAsia="Times New Roman" w:hAnsi="Calibri" w:cs="Times New Roman"/>
                <w:b/>
              </w:rPr>
              <w:t>1e kwartaalrapport 2025</w:t>
            </w:r>
          </w:p>
          <w:p w14:paraId="5CDDA3EB" w14:textId="77777777" w:rsidR="00E4270B" w:rsidRDefault="00C623D6" w:rsidP="00E4270B">
            <w:pPr>
              <w:jc w:val="both"/>
              <w:divId w:val="1504365952"/>
              <w:rPr>
                <w:rFonts w:ascii="Calibri" w:hAnsi="Calibri" w:cs="Calibri"/>
              </w:rPr>
            </w:pPr>
            <w:r>
              <w:rPr>
                <w:rFonts w:ascii="Calibri" w:hAnsi="Calibri" w:cs="Calibri"/>
              </w:rPr>
              <w:t>De heer Braaksma merkt op dat de opbrengsten van de kantine wel inzichtelijk worden gemaakt, maar de inkopen niet. Hij is nieuwsgierig hoe de kantine financieel loopt.</w:t>
            </w:r>
          </w:p>
          <w:p w14:paraId="0E13A0B5" w14:textId="77777777" w:rsidR="00E4270B" w:rsidRDefault="00C623D6" w:rsidP="00E4270B">
            <w:pPr>
              <w:jc w:val="both"/>
              <w:divId w:val="1504365952"/>
              <w:rPr>
                <w:rFonts w:ascii="Calibri" w:hAnsi="Calibri" w:cs="Calibri"/>
              </w:rPr>
            </w:pPr>
            <w:r>
              <w:rPr>
                <w:rFonts w:ascii="Calibri" w:hAnsi="Calibri" w:cs="Calibri"/>
              </w:rPr>
              <w:t>De heer De Jong zegt toe in de eerstvolgende vergadering van het Dagelijks Bestuur met een overzicht kosten kantine te komen.</w:t>
            </w:r>
          </w:p>
          <w:p w14:paraId="4C59F943" w14:textId="77777777" w:rsidR="00E4270B" w:rsidRDefault="00C623D6" w:rsidP="00E4270B">
            <w:pPr>
              <w:jc w:val="both"/>
              <w:divId w:val="1504365952"/>
              <w:rPr>
                <w:rFonts w:ascii="Calibri" w:hAnsi="Calibri" w:cs="Calibri"/>
              </w:rPr>
            </w:pPr>
            <w:r>
              <w:rPr>
                <w:rFonts w:ascii="Calibri" w:hAnsi="Calibri" w:cs="Calibri"/>
              </w:rPr>
              <w:br/>
              <w:t>De heer Wielstra merkt op dat er al een flinke omzet uit WMO-dagbesteding wordt gehaald, wat positief is omdat dit bij de commerciële wordt weggehaald. Hij vraagt of de WLZ-dagbesteding ook past bij de bedrijfsvoering en filosofie van Dokwurk.</w:t>
            </w:r>
          </w:p>
          <w:p w14:paraId="2C68E0FD" w14:textId="77777777" w:rsidR="00E4270B" w:rsidRDefault="00C623D6" w:rsidP="00E4270B">
            <w:pPr>
              <w:jc w:val="both"/>
              <w:divId w:val="1504365952"/>
              <w:rPr>
                <w:rFonts w:ascii="Calibri" w:hAnsi="Calibri" w:cs="Calibri"/>
              </w:rPr>
            </w:pPr>
            <w:r>
              <w:rPr>
                <w:rFonts w:ascii="Calibri" w:hAnsi="Calibri" w:cs="Calibri"/>
              </w:rPr>
              <w:t>De heer De Jong deelt mee dat deze discussie ook in het MT van Dokwurk is gevoerd, in relatie tot de kantine in het gemeentehuis van Dantumadiel. Toen is besloten dat deze groep niet bij Dokwurk past.</w:t>
            </w:r>
          </w:p>
          <w:p w14:paraId="6DBFDF41" w14:textId="554E0028" w:rsidR="00E4270B" w:rsidRDefault="00C623D6" w:rsidP="00E4270B">
            <w:pPr>
              <w:jc w:val="both"/>
              <w:divId w:val="1504365952"/>
              <w:rPr>
                <w:rFonts w:ascii="Calibri" w:hAnsi="Calibri" w:cs="Calibri"/>
              </w:rPr>
            </w:pPr>
            <w:r>
              <w:rPr>
                <w:rFonts w:ascii="Calibri" w:hAnsi="Calibri" w:cs="Calibri"/>
              </w:rPr>
              <w:br/>
              <w:t>De heer Wielstra is van mening dat er veel geld wordt verdiend aan deze doelgroepen waarbij de mens met een beperking als verdienmodel wordt gezien. Hij is op zoek naar een win-win situatie. Als die er niet is, is dat ook een antwoord.</w:t>
            </w:r>
          </w:p>
          <w:p w14:paraId="3546739E" w14:textId="77777777" w:rsidR="00C623D6" w:rsidRDefault="00C623D6" w:rsidP="00E4270B">
            <w:pPr>
              <w:jc w:val="both"/>
              <w:divId w:val="1504365952"/>
              <w:rPr>
                <w:rFonts w:ascii="Calibri" w:hAnsi="Calibri" w:cs="Calibri"/>
              </w:rPr>
            </w:pPr>
          </w:p>
          <w:p w14:paraId="610888FA" w14:textId="3EE01305" w:rsidR="00E4270B" w:rsidRDefault="00C623D6" w:rsidP="00E4270B">
            <w:pPr>
              <w:jc w:val="both"/>
              <w:divId w:val="1504365952"/>
              <w:rPr>
                <w:rFonts w:ascii="Calibri" w:hAnsi="Calibri" w:cs="Calibri"/>
              </w:rPr>
            </w:pPr>
            <w:r>
              <w:rPr>
                <w:rFonts w:ascii="Calibri" w:hAnsi="Calibri" w:cs="Calibri"/>
              </w:rPr>
              <w:lastRenderedPageBreak/>
              <w:t>Afgesproken wordt dat dit in de eerstvolgende vergadering van het Dagelijks Bestuur zal worden geagendeerd. Een praatstuk komt dan in het Algemeen Bestuur op de agenda.</w:t>
            </w:r>
          </w:p>
          <w:p w14:paraId="5087C8AF" w14:textId="77777777" w:rsidR="00E4270B" w:rsidRDefault="00C623D6" w:rsidP="00E4270B">
            <w:pPr>
              <w:jc w:val="both"/>
              <w:divId w:val="1504365952"/>
              <w:rPr>
                <w:rFonts w:ascii="Calibri" w:hAnsi="Calibri" w:cs="Calibri"/>
              </w:rPr>
            </w:pPr>
            <w:r>
              <w:rPr>
                <w:rFonts w:ascii="Calibri" w:hAnsi="Calibri" w:cs="Calibri"/>
              </w:rPr>
              <w:br/>
              <w:t>De heer Braaksma heeft in gesprek met Erwin Broos geconstateerd dat het aantal jongeren onder de 27 jaar in de bijstand in de gemeente Noardeast-Fryslân is gestegen van 130 naar 157. Hij vindt dat er iets niet klopt.</w:t>
            </w:r>
            <w:r>
              <w:rPr>
                <w:rFonts w:ascii="Calibri" w:hAnsi="Calibri" w:cs="Calibri"/>
              </w:rPr>
              <w:br/>
              <w:t>De heer De Jong legt uit dat dit komt doordat het UWV de Wajong heeft geblokkeerd met de invoering van de Participatiewet. </w:t>
            </w:r>
          </w:p>
          <w:p w14:paraId="35BA0568" w14:textId="77777777" w:rsidR="00E42CF4" w:rsidRDefault="00C623D6" w:rsidP="00E4270B">
            <w:pPr>
              <w:jc w:val="both"/>
              <w:divId w:val="1504365952"/>
              <w:rPr>
                <w:rFonts w:ascii="Calibri" w:hAnsi="Calibri" w:cs="Calibri"/>
              </w:rPr>
            </w:pPr>
            <w:r>
              <w:rPr>
                <w:rFonts w:ascii="Calibri" w:hAnsi="Calibri" w:cs="Calibri"/>
              </w:rPr>
              <w:t xml:space="preserve">De heer Kempenaar voegt toe dat de evaluatie van de Participatiewet ook wordt behandeld in </w:t>
            </w:r>
            <w:r w:rsidR="00E42CF4">
              <w:rPr>
                <w:rFonts w:ascii="Calibri" w:hAnsi="Calibri" w:cs="Calibri"/>
              </w:rPr>
              <w:t>d</w:t>
            </w:r>
            <w:r>
              <w:rPr>
                <w:rFonts w:ascii="Calibri" w:hAnsi="Calibri" w:cs="Calibri"/>
              </w:rPr>
              <w:t xml:space="preserve">e VFG </w:t>
            </w:r>
            <w:r w:rsidR="00E42CF4">
              <w:rPr>
                <w:rFonts w:ascii="Calibri" w:hAnsi="Calibri" w:cs="Calibri"/>
              </w:rPr>
              <w:t xml:space="preserve">commissie </w:t>
            </w:r>
            <w:r>
              <w:rPr>
                <w:rFonts w:ascii="Calibri" w:hAnsi="Calibri" w:cs="Calibri"/>
              </w:rPr>
              <w:t>werk en inkomen. Wat activatie betreft kan de gemeente weinig doen, want de verdiencapaciteit is vrijwel nihil.</w:t>
            </w:r>
          </w:p>
          <w:p w14:paraId="38761D56" w14:textId="3C6E4770" w:rsidR="004F31A2" w:rsidRDefault="00C623D6" w:rsidP="00E4270B">
            <w:pPr>
              <w:jc w:val="both"/>
              <w:divId w:val="1504365952"/>
            </w:pPr>
            <w:r>
              <w:rPr>
                <w:rFonts w:ascii="Calibri" w:hAnsi="Calibri" w:cs="Calibri"/>
              </w:rPr>
              <w:br/>
              <w:t>Het eerste kwartaalrapport 2025 wordt voor kennisgeving aangenomen.</w:t>
            </w:r>
          </w:p>
          <w:p w14:paraId="26504795" w14:textId="77777777" w:rsidR="004F31A2" w:rsidRDefault="004F31A2" w:rsidP="00E4270B">
            <w:pPr>
              <w:jc w:val="both"/>
              <w:rPr>
                <w:rFonts w:ascii="Calibri" w:eastAsia="Times New Roman" w:hAnsi="Calibri" w:cs="Times New Roman"/>
                <w:sz w:val="16"/>
                <w:szCs w:val="16"/>
              </w:rPr>
            </w:pPr>
          </w:p>
        </w:tc>
      </w:tr>
      <w:tr w:rsidR="004F31A2" w14:paraId="5D3B017F" w14:textId="77777777" w:rsidTr="00E4270B">
        <w:tc>
          <w:tcPr>
            <w:tcW w:w="567" w:type="dxa"/>
          </w:tcPr>
          <w:p w14:paraId="7EC45A2C" w14:textId="77777777" w:rsidR="004F31A2" w:rsidRDefault="00C623D6">
            <w:pPr>
              <w:rPr>
                <w:rFonts w:ascii="Calibri" w:eastAsia="Times New Roman" w:hAnsi="Calibri" w:cs="Times New Roman"/>
              </w:rPr>
            </w:pPr>
            <w:r>
              <w:rPr>
                <w:rFonts w:ascii="Calibri" w:eastAsia="Times New Roman" w:hAnsi="Calibri" w:cs="Times New Roman"/>
                <w:b/>
              </w:rPr>
              <w:lastRenderedPageBreak/>
              <w:t>5.d</w:t>
            </w:r>
          </w:p>
          <w:p w14:paraId="4DC44624" w14:textId="77777777" w:rsidR="004F31A2" w:rsidRDefault="004F31A2">
            <w:pPr>
              <w:rPr>
                <w:rFonts w:ascii="Calibri" w:eastAsia="Times New Roman" w:hAnsi="Calibri" w:cs="Times New Roman"/>
                <w:sz w:val="16"/>
                <w:szCs w:val="16"/>
              </w:rPr>
            </w:pPr>
          </w:p>
        </w:tc>
        <w:tc>
          <w:tcPr>
            <w:tcW w:w="9781" w:type="dxa"/>
          </w:tcPr>
          <w:p w14:paraId="7DC3AC2A" w14:textId="77777777" w:rsidR="004F31A2" w:rsidRDefault="00C623D6" w:rsidP="00E4270B">
            <w:pPr>
              <w:jc w:val="both"/>
              <w:rPr>
                <w:rFonts w:ascii="Calibri" w:eastAsia="Times New Roman" w:hAnsi="Calibri" w:cs="Times New Roman"/>
              </w:rPr>
            </w:pPr>
            <w:r>
              <w:rPr>
                <w:rFonts w:ascii="Calibri" w:eastAsia="Times New Roman" w:hAnsi="Calibri" w:cs="Times New Roman"/>
                <w:b/>
              </w:rPr>
              <w:t>Cijfers mei 2025</w:t>
            </w:r>
          </w:p>
          <w:p w14:paraId="079BEA08" w14:textId="77777777" w:rsidR="00E4270B" w:rsidRDefault="00C623D6" w:rsidP="00E4270B">
            <w:pPr>
              <w:jc w:val="both"/>
              <w:divId w:val="534482049"/>
              <w:rPr>
                <w:rFonts w:ascii="Calibri" w:hAnsi="Calibri" w:cs="Calibri"/>
              </w:rPr>
            </w:pPr>
            <w:r>
              <w:rPr>
                <w:rFonts w:ascii="Calibri" w:hAnsi="Calibri" w:cs="Calibri"/>
              </w:rPr>
              <w:t>De heer De Jong deelt mee dat In het overzicht de meicirculaire wel verwerkt is, maar de Impulsgelden niet. </w:t>
            </w:r>
            <w:r>
              <w:rPr>
                <w:rFonts w:ascii="Calibri" w:hAnsi="Calibri" w:cs="Calibri"/>
              </w:rPr>
              <w:br/>
              <w:t>De omzet is beter dan begroot, Industrie draait goed. Detachering loopt terug door de krimp in de Wsw.</w:t>
            </w:r>
            <w:r>
              <w:rPr>
                <w:rFonts w:ascii="Calibri" w:hAnsi="Calibri" w:cs="Calibri"/>
              </w:rPr>
              <w:br/>
              <w:t>Bij Dokwurk zijn 90 mensen in Beschut Werken geplaatst. Onze taakstelling is 30, we zitten er 60 boven. Voor die 60 missen we 60 x € 12.000,- begeleidingsgelden. De gemeenten leggen hier dus al geld bij. </w:t>
            </w:r>
          </w:p>
          <w:p w14:paraId="005B8FD5" w14:textId="036DF606" w:rsidR="00E4270B" w:rsidRDefault="00C623D6" w:rsidP="00E4270B">
            <w:pPr>
              <w:jc w:val="both"/>
              <w:divId w:val="534482049"/>
              <w:rPr>
                <w:rFonts w:ascii="Calibri" w:hAnsi="Calibri" w:cs="Calibri"/>
              </w:rPr>
            </w:pPr>
            <w:r>
              <w:rPr>
                <w:rFonts w:ascii="Calibri" w:hAnsi="Calibri" w:cs="Calibri"/>
              </w:rPr>
              <w:br/>
              <w:t>De heer Braaksma deelt mee dat de gemeente Noardeast-Fryslân een groot tekort in de BUIG heeft. </w:t>
            </w:r>
          </w:p>
          <w:p w14:paraId="4B08D7F4" w14:textId="53A980D8" w:rsidR="00E4270B" w:rsidRDefault="00C623D6" w:rsidP="00E4270B">
            <w:pPr>
              <w:jc w:val="both"/>
              <w:divId w:val="534482049"/>
              <w:rPr>
                <w:rFonts w:ascii="Calibri" w:hAnsi="Calibri" w:cs="Calibri"/>
              </w:rPr>
            </w:pPr>
            <w:r>
              <w:rPr>
                <w:rFonts w:ascii="Calibri" w:hAnsi="Calibri" w:cs="Calibri"/>
              </w:rPr>
              <w:t>De gemeente Dantumadeel heeft dit niet. Het verdeelmodel verschilt. </w:t>
            </w:r>
          </w:p>
          <w:p w14:paraId="12CD122A" w14:textId="2D518C13" w:rsidR="004F31A2" w:rsidRDefault="00C623D6" w:rsidP="00E4270B">
            <w:pPr>
              <w:jc w:val="both"/>
              <w:divId w:val="534482049"/>
            </w:pPr>
            <w:r>
              <w:rPr>
                <w:rFonts w:ascii="Calibri" w:hAnsi="Calibri" w:cs="Calibri"/>
              </w:rPr>
              <w:br/>
              <w:t>De cijfers mei worden voor kennisgeving aangenomen.</w:t>
            </w:r>
          </w:p>
          <w:p w14:paraId="603E9DDD" w14:textId="77777777" w:rsidR="004F31A2" w:rsidRDefault="004F31A2" w:rsidP="00E4270B">
            <w:pPr>
              <w:jc w:val="both"/>
              <w:rPr>
                <w:rFonts w:ascii="Calibri" w:eastAsia="Times New Roman" w:hAnsi="Calibri" w:cs="Times New Roman"/>
                <w:sz w:val="16"/>
                <w:szCs w:val="16"/>
              </w:rPr>
            </w:pPr>
          </w:p>
        </w:tc>
      </w:tr>
      <w:tr w:rsidR="004F31A2" w14:paraId="1709F68B" w14:textId="77777777" w:rsidTr="00E4270B">
        <w:tc>
          <w:tcPr>
            <w:tcW w:w="567" w:type="dxa"/>
          </w:tcPr>
          <w:p w14:paraId="3BB559A7" w14:textId="77777777" w:rsidR="004F31A2" w:rsidRDefault="00C623D6">
            <w:pPr>
              <w:rPr>
                <w:rFonts w:ascii="Calibri" w:eastAsia="Times New Roman" w:hAnsi="Calibri" w:cs="Times New Roman"/>
              </w:rPr>
            </w:pPr>
            <w:r>
              <w:rPr>
                <w:rFonts w:ascii="Calibri" w:eastAsia="Times New Roman" w:hAnsi="Calibri" w:cs="Times New Roman"/>
                <w:b/>
              </w:rPr>
              <w:t>5.e</w:t>
            </w:r>
          </w:p>
          <w:p w14:paraId="373D2074" w14:textId="77777777" w:rsidR="004F31A2" w:rsidRDefault="004F31A2">
            <w:pPr>
              <w:rPr>
                <w:rFonts w:ascii="Calibri" w:eastAsia="Times New Roman" w:hAnsi="Calibri" w:cs="Times New Roman"/>
                <w:sz w:val="16"/>
                <w:szCs w:val="16"/>
              </w:rPr>
            </w:pPr>
          </w:p>
        </w:tc>
        <w:tc>
          <w:tcPr>
            <w:tcW w:w="9781" w:type="dxa"/>
          </w:tcPr>
          <w:p w14:paraId="3F12D23D" w14:textId="77777777" w:rsidR="004F31A2" w:rsidRDefault="00C623D6" w:rsidP="00E4270B">
            <w:pPr>
              <w:jc w:val="both"/>
              <w:rPr>
                <w:rFonts w:ascii="Calibri" w:eastAsia="Times New Roman" w:hAnsi="Calibri" w:cs="Times New Roman"/>
              </w:rPr>
            </w:pPr>
            <w:r>
              <w:rPr>
                <w:rFonts w:ascii="Calibri" w:eastAsia="Times New Roman" w:hAnsi="Calibri" w:cs="Times New Roman"/>
                <w:b/>
              </w:rPr>
              <w:t>Concept VERS (nadere informatie volgt)</w:t>
            </w:r>
          </w:p>
          <w:p w14:paraId="6366387C" w14:textId="29A77A6E" w:rsidR="00E4270B" w:rsidRDefault="00C623D6" w:rsidP="00E4270B">
            <w:pPr>
              <w:jc w:val="both"/>
              <w:divId w:val="580986434"/>
              <w:rPr>
                <w:rFonts w:ascii="Calibri" w:hAnsi="Calibri" w:cs="Calibri"/>
              </w:rPr>
            </w:pPr>
            <w:r>
              <w:rPr>
                <w:rFonts w:ascii="Calibri" w:hAnsi="Calibri" w:cs="Calibri"/>
              </w:rPr>
              <w:t>De heer Van der Meulen deelt mee dat Dokwurk op zoek is naar een samenwerking</w:t>
            </w:r>
            <w:r w:rsidR="0006011D">
              <w:rPr>
                <w:rFonts w:ascii="Calibri" w:hAnsi="Calibri" w:cs="Calibri"/>
              </w:rPr>
              <w:t xml:space="preserve"> met een lokale partij</w:t>
            </w:r>
            <w:r>
              <w:rPr>
                <w:rFonts w:ascii="Calibri" w:hAnsi="Calibri" w:cs="Calibri"/>
              </w:rPr>
              <w:t xml:space="preserve">, waarin we de leerlijn horeca handen en voeten kunnen geven. </w:t>
            </w:r>
          </w:p>
          <w:p w14:paraId="3AE994F8" w14:textId="77777777" w:rsidR="00E4270B" w:rsidRDefault="00C623D6" w:rsidP="00E4270B">
            <w:pPr>
              <w:jc w:val="both"/>
              <w:divId w:val="580986434"/>
              <w:rPr>
                <w:rFonts w:ascii="Calibri" w:hAnsi="Calibri" w:cs="Calibri"/>
              </w:rPr>
            </w:pPr>
            <w:r>
              <w:rPr>
                <w:rFonts w:ascii="Calibri" w:hAnsi="Calibri" w:cs="Calibri"/>
              </w:rPr>
              <w:t>Dokwurk wil echter geen samenwerking aangaan in een juridisch construct met een commerciële partij en wil onderzoeken of dit in eigen beheer kan.</w:t>
            </w:r>
          </w:p>
          <w:p w14:paraId="0B4A4E64" w14:textId="77777777" w:rsidR="00E4270B" w:rsidRDefault="00C623D6" w:rsidP="00E4270B">
            <w:pPr>
              <w:jc w:val="both"/>
              <w:divId w:val="580986434"/>
              <w:rPr>
                <w:rFonts w:ascii="Calibri" w:hAnsi="Calibri" w:cs="Calibri"/>
              </w:rPr>
            </w:pPr>
            <w:r>
              <w:rPr>
                <w:rFonts w:ascii="Calibri" w:hAnsi="Calibri" w:cs="Calibri"/>
              </w:rPr>
              <w:br/>
              <w:t>Het bestuur is van mening dat het een perfecte locatie is. Een combinatie met GGZ en Yfke, die daar ook gevestigd zijn, kan tot de mogelijkheden behoren.</w:t>
            </w:r>
          </w:p>
          <w:p w14:paraId="3487E525" w14:textId="7EDF598A" w:rsidR="004F31A2" w:rsidRDefault="00C623D6" w:rsidP="00E4270B">
            <w:pPr>
              <w:jc w:val="both"/>
              <w:divId w:val="580986434"/>
            </w:pPr>
            <w:r>
              <w:rPr>
                <w:rFonts w:ascii="Calibri" w:hAnsi="Calibri" w:cs="Calibri"/>
              </w:rPr>
              <w:br/>
              <w:t>Het Algemeen Bestuur is positief en geeft de directie toestemming om dit verder te onderzoeken.</w:t>
            </w:r>
          </w:p>
          <w:p w14:paraId="5C6E85A5" w14:textId="77777777" w:rsidR="004F31A2" w:rsidRDefault="004F31A2" w:rsidP="00E4270B">
            <w:pPr>
              <w:jc w:val="both"/>
              <w:rPr>
                <w:rFonts w:ascii="Calibri" w:eastAsia="Times New Roman" w:hAnsi="Calibri" w:cs="Times New Roman"/>
                <w:sz w:val="16"/>
                <w:szCs w:val="16"/>
              </w:rPr>
            </w:pPr>
          </w:p>
        </w:tc>
      </w:tr>
      <w:tr w:rsidR="004F31A2" w14:paraId="69B37DE7" w14:textId="77777777" w:rsidTr="00E4270B">
        <w:tc>
          <w:tcPr>
            <w:tcW w:w="567" w:type="dxa"/>
          </w:tcPr>
          <w:p w14:paraId="7443DFAD" w14:textId="77777777" w:rsidR="004F31A2" w:rsidRDefault="00C623D6">
            <w:pPr>
              <w:rPr>
                <w:rFonts w:ascii="Calibri" w:eastAsia="Times New Roman" w:hAnsi="Calibri" w:cs="Times New Roman"/>
              </w:rPr>
            </w:pPr>
            <w:r>
              <w:rPr>
                <w:rFonts w:ascii="Calibri" w:eastAsia="Times New Roman" w:hAnsi="Calibri" w:cs="Times New Roman"/>
                <w:b/>
              </w:rPr>
              <w:t>6</w:t>
            </w:r>
          </w:p>
          <w:p w14:paraId="6AE8DDFD" w14:textId="77777777" w:rsidR="004F31A2" w:rsidRDefault="004F31A2">
            <w:pPr>
              <w:rPr>
                <w:rFonts w:ascii="Calibri" w:eastAsia="Times New Roman" w:hAnsi="Calibri" w:cs="Times New Roman"/>
                <w:sz w:val="16"/>
                <w:szCs w:val="16"/>
              </w:rPr>
            </w:pPr>
          </w:p>
        </w:tc>
        <w:tc>
          <w:tcPr>
            <w:tcW w:w="9781" w:type="dxa"/>
          </w:tcPr>
          <w:p w14:paraId="029933B7" w14:textId="77777777" w:rsidR="004F31A2" w:rsidRDefault="00C623D6" w:rsidP="00E4270B">
            <w:pPr>
              <w:jc w:val="both"/>
              <w:rPr>
                <w:rFonts w:ascii="Calibri" w:eastAsia="Times New Roman" w:hAnsi="Calibri" w:cs="Times New Roman"/>
              </w:rPr>
            </w:pPr>
            <w:r>
              <w:rPr>
                <w:rFonts w:ascii="Calibri" w:eastAsia="Times New Roman" w:hAnsi="Calibri" w:cs="Times New Roman"/>
                <w:b/>
              </w:rPr>
              <w:t>Versoepeling spelregels premieregeling en banenplan Dokwurk (ter kennisgeving)</w:t>
            </w:r>
          </w:p>
          <w:p w14:paraId="27EB979F" w14:textId="597B03B6" w:rsidR="00E4270B" w:rsidRDefault="00C623D6" w:rsidP="00E4270B">
            <w:pPr>
              <w:jc w:val="both"/>
              <w:divId w:val="144430594"/>
              <w:rPr>
                <w:rFonts w:ascii="Calibri" w:hAnsi="Calibri" w:cs="Calibri"/>
              </w:rPr>
            </w:pPr>
            <w:r>
              <w:rPr>
                <w:rFonts w:ascii="Calibri" w:hAnsi="Calibri" w:cs="Calibri"/>
              </w:rPr>
              <w:t>Beide regelingen zijn intern met de belanghebbenden doorgenomen, omdat we het gevoel hebben dat mensen hier te lang blijven en geen gebruik maken van deze regelingen. Het doel is wel uitstroom. De essentie is dat we er nu dichter op gaan zitten.</w:t>
            </w:r>
          </w:p>
          <w:p w14:paraId="7206B4EF" w14:textId="77777777" w:rsidR="00E4270B" w:rsidRDefault="00C623D6" w:rsidP="00E4270B">
            <w:pPr>
              <w:jc w:val="both"/>
              <w:divId w:val="144430594"/>
              <w:rPr>
                <w:rFonts w:ascii="Calibri" w:hAnsi="Calibri" w:cs="Calibri"/>
              </w:rPr>
            </w:pPr>
            <w:r>
              <w:rPr>
                <w:rFonts w:ascii="Calibri" w:hAnsi="Calibri" w:cs="Calibri"/>
              </w:rPr>
              <w:br/>
              <w:t>De heer Kempenaar deelt mee dat Dantumadiel in het nieuwe coalitieakkoord heeft opgenomen dat ze mensen met een afstand tot de arbeidsmarkt willen helpen aan werk. Onder andere met een nieuw banenplan in samenwerking met sociaal ontwikkelbedrijf Dokwurk. Iedereen verdient het om actief mee te doen in onze samenleving. Voor concretiseringen wordt gedacht aan vergelijkbare initiatieven zoals project ‘Meedoen’.</w:t>
            </w:r>
            <w:r>
              <w:rPr>
                <w:rFonts w:ascii="Calibri" w:hAnsi="Calibri" w:cs="Calibri"/>
              </w:rPr>
              <w:br/>
            </w:r>
          </w:p>
          <w:p w14:paraId="18A9E5AF" w14:textId="15B8EA71" w:rsidR="004F31A2" w:rsidRDefault="00C623D6" w:rsidP="00E4270B">
            <w:pPr>
              <w:jc w:val="both"/>
              <w:divId w:val="144430594"/>
            </w:pPr>
            <w:r>
              <w:rPr>
                <w:rFonts w:ascii="Calibri" w:hAnsi="Calibri" w:cs="Calibri"/>
              </w:rPr>
              <w:t>De versoepeling spelregels premieregeling en banenplan Dokwurk worden voor kennisgeving aangenomen.</w:t>
            </w:r>
          </w:p>
          <w:p w14:paraId="2E307597" w14:textId="77777777" w:rsidR="004F31A2" w:rsidRDefault="004F31A2" w:rsidP="00E4270B">
            <w:pPr>
              <w:jc w:val="both"/>
              <w:rPr>
                <w:rFonts w:ascii="Calibri" w:eastAsia="Times New Roman" w:hAnsi="Calibri" w:cs="Times New Roman"/>
                <w:sz w:val="16"/>
                <w:szCs w:val="16"/>
              </w:rPr>
            </w:pPr>
          </w:p>
          <w:p w14:paraId="48DD37D3" w14:textId="77777777" w:rsidR="0006011D" w:rsidRPr="0006011D" w:rsidRDefault="0006011D" w:rsidP="0006011D">
            <w:pPr>
              <w:pStyle w:val="Geenafstand"/>
            </w:pPr>
          </w:p>
        </w:tc>
      </w:tr>
      <w:tr w:rsidR="004F31A2" w14:paraId="7B301CF8" w14:textId="77777777" w:rsidTr="00E4270B">
        <w:tc>
          <w:tcPr>
            <w:tcW w:w="567" w:type="dxa"/>
          </w:tcPr>
          <w:p w14:paraId="25F20879" w14:textId="77777777" w:rsidR="004F31A2" w:rsidRDefault="00C623D6">
            <w:pPr>
              <w:rPr>
                <w:rFonts w:ascii="Calibri" w:eastAsia="Times New Roman" w:hAnsi="Calibri" w:cs="Times New Roman"/>
              </w:rPr>
            </w:pPr>
            <w:r>
              <w:rPr>
                <w:rFonts w:ascii="Calibri" w:eastAsia="Times New Roman" w:hAnsi="Calibri" w:cs="Times New Roman"/>
                <w:b/>
              </w:rPr>
              <w:lastRenderedPageBreak/>
              <w:t>7</w:t>
            </w:r>
          </w:p>
          <w:p w14:paraId="513BBF9B" w14:textId="77777777" w:rsidR="004F31A2" w:rsidRDefault="004F31A2">
            <w:pPr>
              <w:rPr>
                <w:rFonts w:ascii="Calibri" w:eastAsia="Times New Roman" w:hAnsi="Calibri" w:cs="Times New Roman"/>
                <w:sz w:val="16"/>
                <w:szCs w:val="16"/>
              </w:rPr>
            </w:pPr>
          </w:p>
        </w:tc>
        <w:tc>
          <w:tcPr>
            <w:tcW w:w="9781" w:type="dxa"/>
          </w:tcPr>
          <w:p w14:paraId="7C32793E" w14:textId="77777777" w:rsidR="004F31A2" w:rsidRDefault="00C623D6" w:rsidP="00E4270B">
            <w:pPr>
              <w:jc w:val="both"/>
              <w:rPr>
                <w:rFonts w:ascii="Calibri" w:eastAsia="Times New Roman" w:hAnsi="Calibri" w:cs="Times New Roman"/>
              </w:rPr>
            </w:pPr>
            <w:r>
              <w:rPr>
                <w:rFonts w:ascii="Calibri" w:eastAsia="Times New Roman" w:hAnsi="Calibri" w:cs="Times New Roman"/>
                <w:b/>
              </w:rPr>
              <w:t>Investeringsbudget 2025</w:t>
            </w:r>
          </w:p>
          <w:p w14:paraId="08EFC4C4" w14:textId="77777777" w:rsidR="004F31A2" w:rsidRDefault="00C623D6" w:rsidP="00E4270B">
            <w:pPr>
              <w:jc w:val="both"/>
              <w:divId w:val="1818774401"/>
            </w:pPr>
            <w:r>
              <w:rPr>
                <w:rFonts w:ascii="Calibri" w:hAnsi="Calibri" w:cs="Calibri"/>
              </w:rPr>
              <w:t>Het bestuur gaat akkoord met de memo Investeringsbudget 2025.</w:t>
            </w:r>
          </w:p>
          <w:p w14:paraId="715C40D5" w14:textId="77777777" w:rsidR="004F31A2" w:rsidRDefault="004F31A2" w:rsidP="00E4270B">
            <w:pPr>
              <w:jc w:val="both"/>
              <w:rPr>
                <w:rFonts w:ascii="Calibri" w:eastAsia="Times New Roman" w:hAnsi="Calibri" w:cs="Times New Roman"/>
                <w:sz w:val="16"/>
                <w:szCs w:val="16"/>
              </w:rPr>
            </w:pPr>
          </w:p>
        </w:tc>
      </w:tr>
      <w:tr w:rsidR="004F31A2" w14:paraId="72A0DD9D" w14:textId="77777777" w:rsidTr="00E4270B">
        <w:tc>
          <w:tcPr>
            <w:tcW w:w="567" w:type="dxa"/>
          </w:tcPr>
          <w:p w14:paraId="7FD43E04" w14:textId="77777777" w:rsidR="004F31A2" w:rsidRDefault="00C623D6">
            <w:pPr>
              <w:rPr>
                <w:rFonts w:ascii="Calibri" w:eastAsia="Times New Roman" w:hAnsi="Calibri" w:cs="Times New Roman"/>
              </w:rPr>
            </w:pPr>
            <w:r>
              <w:rPr>
                <w:rFonts w:ascii="Calibri" w:eastAsia="Times New Roman" w:hAnsi="Calibri" w:cs="Times New Roman"/>
                <w:b/>
              </w:rPr>
              <w:t>8</w:t>
            </w:r>
          </w:p>
          <w:p w14:paraId="0C5C1D43" w14:textId="77777777" w:rsidR="004F31A2" w:rsidRDefault="004F31A2">
            <w:pPr>
              <w:rPr>
                <w:rFonts w:ascii="Calibri" w:eastAsia="Times New Roman" w:hAnsi="Calibri" w:cs="Times New Roman"/>
                <w:sz w:val="16"/>
                <w:szCs w:val="16"/>
              </w:rPr>
            </w:pPr>
          </w:p>
        </w:tc>
        <w:tc>
          <w:tcPr>
            <w:tcW w:w="9781" w:type="dxa"/>
          </w:tcPr>
          <w:p w14:paraId="44DB45EB" w14:textId="77777777" w:rsidR="004F31A2" w:rsidRDefault="00C623D6" w:rsidP="00E4270B">
            <w:pPr>
              <w:jc w:val="both"/>
              <w:rPr>
                <w:rFonts w:ascii="Calibri" w:eastAsia="Times New Roman" w:hAnsi="Calibri" w:cs="Times New Roman"/>
              </w:rPr>
            </w:pPr>
            <w:r>
              <w:rPr>
                <w:rFonts w:ascii="Calibri" w:eastAsia="Times New Roman" w:hAnsi="Calibri" w:cs="Times New Roman"/>
                <w:b/>
              </w:rPr>
              <w:t>Informatie ontwikkelingen Holding NEF</w:t>
            </w:r>
          </w:p>
          <w:p w14:paraId="00782341" w14:textId="77777777" w:rsidR="004F31A2" w:rsidRDefault="00C623D6" w:rsidP="00E4270B">
            <w:pPr>
              <w:jc w:val="both"/>
              <w:divId w:val="167830898"/>
            </w:pPr>
            <w:r>
              <w:rPr>
                <w:rFonts w:ascii="Calibri" w:hAnsi="Calibri" w:cs="Calibri"/>
              </w:rPr>
              <w:t>Geen bijzonderheden.</w:t>
            </w:r>
          </w:p>
          <w:p w14:paraId="1BED1DE7" w14:textId="77777777" w:rsidR="004F31A2" w:rsidRDefault="004F31A2" w:rsidP="00E4270B">
            <w:pPr>
              <w:jc w:val="both"/>
              <w:rPr>
                <w:rFonts w:ascii="Calibri" w:eastAsia="Times New Roman" w:hAnsi="Calibri" w:cs="Times New Roman"/>
                <w:sz w:val="16"/>
                <w:szCs w:val="16"/>
              </w:rPr>
            </w:pPr>
          </w:p>
        </w:tc>
      </w:tr>
      <w:tr w:rsidR="004F31A2" w14:paraId="19DF28EF" w14:textId="77777777" w:rsidTr="00E4270B">
        <w:tc>
          <w:tcPr>
            <w:tcW w:w="567" w:type="dxa"/>
          </w:tcPr>
          <w:p w14:paraId="2062CC4E" w14:textId="77777777" w:rsidR="004F31A2" w:rsidRDefault="00C623D6">
            <w:pPr>
              <w:rPr>
                <w:rFonts w:ascii="Calibri" w:eastAsia="Times New Roman" w:hAnsi="Calibri" w:cs="Times New Roman"/>
              </w:rPr>
            </w:pPr>
            <w:r>
              <w:rPr>
                <w:rFonts w:ascii="Calibri" w:eastAsia="Times New Roman" w:hAnsi="Calibri" w:cs="Times New Roman"/>
                <w:b/>
              </w:rPr>
              <w:t>8.a</w:t>
            </w:r>
          </w:p>
          <w:p w14:paraId="09449CBD" w14:textId="77777777" w:rsidR="004F31A2" w:rsidRDefault="004F31A2">
            <w:pPr>
              <w:rPr>
                <w:rFonts w:ascii="Calibri" w:eastAsia="Times New Roman" w:hAnsi="Calibri" w:cs="Times New Roman"/>
                <w:sz w:val="16"/>
                <w:szCs w:val="16"/>
              </w:rPr>
            </w:pPr>
          </w:p>
        </w:tc>
        <w:tc>
          <w:tcPr>
            <w:tcW w:w="9781" w:type="dxa"/>
          </w:tcPr>
          <w:p w14:paraId="283DAE51" w14:textId="77777777" w:rsidR="004F31A2" w:rsidRDefault="00C623D6" w:rsidP="00E4270B">
            <w:pPr>
              <w:jc w:val="both"/>
              <w:rPr>
                <w:rFonts w:ascii="Calibri" w:eastAsia="Times New Roman" w:hAnsi="Calibri" w:cs="Times New Roman"/>
              </w:rPr>
            </w:pPr>
            <w:r>
              <w:rPr>
                <w:rFonts w:ascii="Calibri" w:eastAsia="Times New Roman" w:hAnsi="Calibri" w:cs="Times New Roman"/>
                <w:b/>
              </w:rPr>
              <w:t>NEF Askare BV</w:t>
            </w:r>
          </w:p>
          <w:p w14:paraId="615520FB" w14:textId="77777777" w:rsidR="004F31A2" w:rsidRDefault="004F31A2" w:rsidP="00E4270B">
            <w:pPr>
              <w:jc w:val="both"/>
              <w:rPr>
                <w:rFonts w:ascii="Calibri" w:eastAsia="Times New Roman" w:hAnsi="Calibri" w:cs="Times New Roman"/>
                <w:sz w:val="16"/>
                <w:szCs w:val="16"/>
              </w:rPr>
            </w:pPr>
          </w:p>
        </w:tc>
      </w:tr>
      <w:tr w:rsidR="004F31A2" w14:paraId="69592459" w14:textId="77777777" w:rsidTr="00E4270B">
        <w:tc>
          <w:tcPr>
            <w:tcW w:w="567" w:type="dxa"/>
          </w:tcPr>
          <w:p w14:paraId="213213F2" w14:textId="77777777" w:rsidR="004F31A2" w:rsidRDefault="00C623D6">
            <w:pPr>
              <w:rPr>
                <w:rFonts w:ascii="Calibri" w:eastAsia="Times New Roman" w:hAnsi="Calibri" w:cs="Times New Roman"/>
              </w:rPr>
            </w:pPr>
            <w:r>
              <w:rPr>
                <w:rFonts w:ascii="Calibri" w:eastAsia="Times New Roman" w:hAnsi="Calibri" w:cs="Times New Roman"/>
                <w:b/>
              </w:rPr>
              <w:t>8.b</w:t>
            </w:r>
          </w:p>
          <w:p w14:paraId="1933EA75" w14:textId="77777777" w:rsidR="004F31A2" w:rsidRDefault="004F31A2">
            <w:pPr>
              <w:rPr>
                <w:rFonts w:ascii="Calibri" w:eastAsia="Times New Roman" w:hAnsi="Calibri" w:cs="Times New Roman"/>
                <w:sz w:val="16"/>
                <w:szCs w:val="16"/>
              </w:rPr>
            </w:pPr>
          </w:p>
        </w:tc>
        <w:tc>
          <w:tcPr>
            <w:tcW w:w="9781" w:type="dxa"/>
          </w:tcPr>
          <w:p w14:paraId="77B63F2D" w14:textId="77777777" w:rsidR="004F31A2" w:rsidRDefault="00C623D6" w:rsidP="00E4270B">
            <w:pPr>
              <w:jc w:val="both"/>
              <w:rPr>
                <w:rFonts w:ascii="Calibri" w:eastAsia="Times New Roman" w:hAnsi="Calibri" w:cs="Times New Roman"/>
              </w:rPr>
            </w:pPr>
            <w:r>
              <w:rPr>
                <w:rFonts w:ascii="Calibri" w:eastAsia="Times New Roman" w:hAnsi="Calibri" w:cs="Times New Roman"/>
                <w:b/>
              </w:rPr>
              <w:t>Visser</w:t>
            </w:r>
          </w:p>
          <w:p w14:paraId="25A295CA" w14:textId="77777777" w:rsidR="004F31A2" w:rsidRDefault="004F31A2" w:rsidP="00E4270B">
            <w:pPr>
              <w:jc w:val="both"/>
              <w:rPr>
                <w:rFonts w:ascii="Calibri" w:eastAsia="Times New Roman" w:hAnsi="Calibri" w:cs="Times New Roman"/>
                <w:sz w:val="16"/>
                <w:szCs w:val="16"/>
              </w:rPr>
            </w:pPr>
          </w:p>
        </w:tc>
      </w:tr>
      <w:tr w:rsidR="004F31A2" w14:paraId="547BA3AE" w14:textId="77777777" w:rsidTr="00E4270B">
        <w:tc>
          <w:tcPr>
            <w:tcW w:w="567" w:type="dxa"/>
          </w:tcPr>
          <w:p w14:paraId="1BD44C7E" w14:textId="77777777" w:rsidR="004F31A2" w:rsidRDefault="00C623D6">
            <w:pPr>
              <w:rPr>
                <w:rFonts w:ascii="Calibri" w:eastAsia="Times New Roman" w:hAnsi="Calibri" w:cs="Times New Roman"/>
              </w:rPr>
            </w:pPr>
            <w:r>
              <w:rPr>
                <w:rFonts w:ascii="Calibri" w:eastAsia="Times New Roman" w:hAnsi="Calibri" w:cs="Times New Roman"/>
                <w:b/>
              </w:rPr>
              <w:t>9</w:t>
            </w:r>
          </w:p>
          <w:p w14:paraId="3A872F4D" w14:textId="77777777" w:rsidR="004F31A2" w:rsidRDefault="004F31A2">
            <w:pPr>
              <w:rPr>
                <w:rFonts w:ascii="Calibri" w:eastAsia="Times New Roman" w:hAnsi="Calibri" w:cs="Times New Roman"/>
                <w:sz w:val="16"/>
                <w:szCs w:val="16"/>
              </w:rPr>
            </w:pPr>
          </w:p>
        </w:tc>
        <w:tc>
          <w:tcPr>
            <w:tcW w:w="9781" w:type="dxa"/>
          </w:tcPr>
          <w:p w14:paraId="6F2E7948" w14:textId="77777777" w:rsidR="004F31A2" w:rsidRDefault="00C623D6" w:rsidP="00E4270B">
            <w:pPr>
              <w:jc w:val="both"/>
              <w:rPr>
                <w:rFonts w:ascii="Calibri" w:eastAsia="Times New Roman" w:hAnsi="Calibri" w:cs="Times New Roman"/>
              </w:rPr>
            </w:pPr>
            <w:r>
              <w:rPr>
                <w:rFonts w:ascii="Calibri" w:eastAsia="Times New Roman" w:hAnsi="Calibri" w:cs="Times New Roman"/>
                <w:b/>
              </w:rPr>
              <w:t>Rondvraag</w:t>
            </w:r>
          </w:p>
          <w:p w14:paraId="3B709AF9" w14:textId="77777777" w:rsidR="00E4270B" w:rsidRDefault="00C623D6" w:rsidP="00E4270B">
            <w:pPr>
              <w:jc w:val="both"/>
              <w:divId w:val="2045784927"/>
              <w:rPr>
                <w:rFonts w:ascii="Calibri" w:hAnsi="Calibri" w:cs="Calibri"/>
              </w:rPr>
            </w:pPr>
            <w:r>
              <w:rPr>
                <w:rFonts w:ascii="Calibri" w:hAnsi="Calibri" w:cs="Calibri"/>
              </w:rPr>
              <w:t xml:space="preserve">Mevrouw Vellinga is bij Stavoor op bezoek geweest om de integratiecursus voor nieuwe Nederlands te bespreken. Het overgrote deel van de inburgeraars gaat naar Leeuwarden om daar de inburgeringscursus te volgen. Ze vraagt of Dokwurk </w:t>
            </w:r>
            <w:proofErr w:type="spellStart"/>
            <w:r>
              <w:rPr>
                <w:rFonts w:ascii="Calibri" w:hAnsi="Calibri" w:cs="Calibri"/>
              </w:rPr>
              <w:t>trainingsruimte</w:t>
            </w:r>
            <w:proofErr w:type="spellEnd"/>
            <w:r>
              <w:rPr>
                <w:rFonts w:ascii="Calibri" w:hAnsi="Calibri" w:cs="Calibri"/>
              </w:rPr>
              <w:t xml:space="preserve"> beschikbaar heeft.</w:t>
            </w:r>
          </w:p>
          <w:p w14:paraId="2001D44B" w14:textId="2BE91B48" w:rsidR="00E4270B" w:rsidRDefault="00C623D6" w:rsidP="00E4270B">
            <w:pPr>
              <w:jc w:val="both"/>
              <w:divId w:val="2045784927"/>
              <w:rPr>
                <w:rFonts w:ascii="Calibri" w:hAnsi="Calibri" w:cs="Calibri"/>
              </w:rPr>
            </w:pPr>
            <w:r>
              <w:rPr>
                <w:rFonts w:ascii="Calibri" w:hAnsi="Calibri" w:cs="Calibri"/>
              </w:rPr>
              <w:t>De heer Van der Meulen merkt op dat het beeld van Dokwurk is dat er een grote wachtlijst is.</w:t>
            </w:r>
          </w:p>
          <w:p w14:paraId="323A5F56" w14:textId="013A129F" w:rsidR="00E4270B" w:rsidRDefault="00C623D6" w:rsidP="00E4270B">
            <w:pPr>
              <w:jc w:val="both"/>
              <w:divId w:val="2045784927"/>
              <w:rPr>
                <w:rFonts w:ascii="Calibri" w:hAnsi="Calibri" w:cs="Calibri"/>
              </w:rPr>
            </w:pPr>
            <w:r>
              <w:rPr>
                <w:rFonts w:ascii="Calibri" w:hAnsi="Calibri" w:cs="Calibri"/>
              </w:rPr>
              <w:t>Mevrouw Vellinga legt uit dat één en ander niet goed van de grond gekomen is bij Stavoor. Ze zitten nu ruimer in personeel.</w:t>
            </w:r>
          </w:p>
          <w:p w14:paraId="69314439" w14:textId="04682184" w:rsidR="004F31A2" w:rsidRDefault="00C623D6" w:rsidP="00E4270B">
            <w:pPr>
              <w:jc w:val="both"/>
              <w:divId w:val="2045784927"/>
            </w:pPr>
            <w:r>
              <w:rPr>
                <w:rFonts w:ascii="Calibri" w:hAnsi="Calibri" w:cs="Calibri"/>
              </w:rPr>
              <w:t>De heer Kempenaar merkt op dat de bovenverdieping van De Saad in Damwâld leeg staat. Hij zal dit intern overleggen en neemt daarna contact op met mevrouw Vellinga. Politiek gezien is hij voorstander van een evenredige spreiding en niet alles in Dokkum te laten plaatsvinden. Deze afspraak is ook met Dokwurk gemaakt. </w:t>
            </w:r>
            <w:r>
              <w:rPr>
                <w:rFonts w:ascii="Calibri" w:hAnsi="Calibri" w:cs="Calibri"/>
              </w:rPr>
              <w:br/>
            </w:r>
            <w:r>
              <w:rPr>
                <w:rFonts w:ascii="Calibri" w:hAnsi="Calibri" w:cs="Calibri"/>
              </w:rPr>
              <w:br/>
              <w:t>De overige aanwezigen maken geen gebruik van de rondvraag.</w:t>
            </w:r>
          </w:p>
          <w:p w14:paraId="22132B94" w14:textId="77777777" w:rsidR="004F31A2" w:rsidRDefault="004F31A2" w:rsidP="00E4270B">
            <w:pPr>
              <w:jc w:val="both"/>
              <w:rPr>
                <w:rFonts w:ascii="Calibri" w:eastAsia="Times New Roman" w:hAnsi="Calibri" w:cs="Times New Roman"/>
                <w:sz w:val="16"/>
                <w:szCs w:val="16"/>
              </w:rPr>
            </w:pPr>
          </w:p>
        </w:tc>
      </w:tr>
      <w:tr w:rsidR="004F31A2" w14:paraId="65C10907" w14:textId="77777777" w:rsidTr="00E4270B">
        <w:tc>
          <w:tcPr>
            <w:tcW w:w="567" w:type="dxa"/>
          </w:tcPr>
          <w:p w14:paraId="26433F07" w14:textId="77777777" w:rsidR="004F31A2" w:rsidRDefault="00C623D6">
            <w:pPr>
              <w:rPr>
                <w:rFonts w:ascii="Calibri" w:eastAsia="Times New Roman" w:hAnsi="Calibri" w:cs="Times New Roman"/>
              </w:rPr>
            </w:pPr>
            <w:r>
              <w:rPr>
                <w:rFonts w:ascii="Calibri" w:eastAsia="Times New Roman" w:hAnsi="Calibri" w:cs="Times New Roman"/>
                <w:b/>
              </w:rPr>
              <w:t>10</w:t>
            </w:r>
          </w:p>
          <w:p w14:paraId="7CD5A9D5" w14:textId="77777777" w:rsidR="004F31A2" w:rsidRDefault="004F31A2">
            <w:pPr>
              <w:rPr>
                <w:rFonts w:ascii="Calibri" w:eastAsia="Times New Roman" w:hAnsi="Calibri" w:cs="Times New Roman"/>
                <w:sz w:val="16"/>
                <w:szCs w:val="16"/>
              </w:rPr>
            </w:pPr>
          </w:p>
        </w:tc>
        <w:tc>
          <w:tcPr>
            <w:tcW w:w="9781" w:type="dxa"/>
          </w:tcPr>
          <w:p w14:paraId="2BE15CB9" w14:textId="77777777" w:rsidR="004F31A2" w:rsidRDefault="00C623D6" w:rsidP="00E4270B">
            <w:pPr>
              <w:jc w:val="both"/>
              <w:rPr>
                <w:rFonts w:ascii="Calibri" w:eastAsia="Times New Roman" w:hAnsi="Calibri" w:cs="Times New Roman"/>
              </w:rPr>
            </w:pPr>
            <w:r>
              <w:rPr>
                <w:rFonts w:ascii="Calibri" w:eastAsia="Times New Roman" w:hAnsi="Calibri" w:cs="Times New Roman"/>
                <w:b/>
              </w:rPr>
              <w:t>Sluiting</w:t>
            </w:r>
          </w:p>
          <w:p w14:paraId="23E86140" w14:textId="77777777" w:rsidR="004F31A2" w:rsidRDefault="00C623D6" w:rsidP="00E4270B">
            <w:pPr>
              <w:jc w:val="both"/>
              <w:divId w:val="1768894229"/>
            </w:pPr>
            <w:r>
              <w:rPr>
                <w:rFonts w:ascii="Calibri" w:hAnsi="Calibri" w:cs="Calibri"/>
              </w:rPr>
              <w:t>De voorzitter sluit de vergadering.</w:t>
            </w:r>
          </w:p>
          <w:p w14:paraId="24E7A566" w14:textId="77777777" w:rsidR="004F31A2" w:rsidRDefault="004F31A2" w:rsidP="00E4270B">
            <w:pPr>
              <w:jc w:val="both"/>
              <w:rPr>
                <w:rFonts w:ascii="Calibri" w:eastAsia="Times New Roman" w:hAnsi="Calibri" w:cs="Times New Roman"/>
                <w:sz w:val="16"/>
                <w:szCs w:val="16"/>
              </w:rPr>
            </w:pPr>
          </w:p>
        </w:tc>
      </w:tr>
    </w:tbl>
    <w:p w14:paraId="39843C9E" w14:textId="77777777" w:rsidR="004F31A2" w:rsidRDefault="004F31A2"/>
    <w:p w14:paraId="7E78FBFF" w14:textId="77777777" w:rsidR="00E4270B" w:rsidRDefault="00E4270B" w:rsidP="00E4270B">
      <w:pPr>
        <w:pStyle w:val="Geenafstand"/>
      </w:pPr>
    </w:p>
    <w:p w14:paraId="7A31999C" w14:textId="77777777" w:rsidR="00E4270B" w:rsidRDefault="00E4270B" w:rsidP="00E4270B">
      <w:pPr>
        <w:pStyle w:val="Geenafstand"/>
      </w:pPr>
    </w:p>
    <w:p w14:paraId="13AB19B5" w14:textId="3AF18E66" w:rsidR="00E4270B" w:rsidRDefault="00E4270B" w:rsidP="00E4270B">
      <w:pPr>
        <w:pStyle w:val="Geenafstand"/>
      </w:pPr>
      <w:r>
        <w:t>Aldus goedgekeurd vastgesteld in de vergadering van 1</w:t>
      </w:r>
      <w:r w:rsidR="005D657F">
        <w:t>9 november</w:t>
      </w:r>
      <w:r>
        <w:t xml:space="preserve"> 2025.</w:t>
      </w:r>
    </w:p>
    <w:p w14:paraId="479B8604" w14:textId="77777777" w:rsidR="00E4270B" w:rsidRDefault="00E4270B" w:rsidP="00E4270B">
      <w:pPr>
        <w:pStyle w:val="Geenafstand"/>
      </w:pPr>
    </w:p>
    <w:p w14:paraId="7336AA7E" w14:textId="77777777" w:rsidR="00E4270B" w:rsidRDefault="00E4270B" w:rsidP="00E4270B">
      <w:pPr>
        <w:pStyle w:val="Geenafstand"/>
      </w:pPr>
    </w:p>
    <w:p w14:paraId="577DEC4B" w14:textId="77777777" w:rsidR="00E4270B" w:rsidRDefault="00E4270B" w:rsidP="00E4270B">
      <w:pPr>
        <w:pStyle w:val="Geenafstand"/>
      </w:pPr>
    </w:p>
    <w:p w14:paraId="46E9BB69" w14:textId="77777777" w:rsidR="00E4270B" w:rsidRDefault="00E4270B" w:rsidP="00E4270B">
      <w:pPr>
        <w:pStyle w:val="Geenafstand"/>
      </w:pPr>
    </w:p>
    <w:p w14:paraId="72AA7BB6" w14:textId="77777777" w:rsidR="00E4270B" w:rsidRDefault="00E4270B" w:rsidP="00E4270B">
      <w:pPr>
        <w:pStyle w:val="Geenafstand"/>
      </w:pPr>
    </w:p>
    <w:p w14:paraId="190AE7AE" w14:textId="2C6CA319" w:rsidR="00E4270B" w:rsidRPr="00E4270B" w:rsidRDefault="00E4270B" w:rsidP="00E4270B">
      <w:pPr>
        <w:pStyle w:val="Geenafstand"/>
      </w:pPr>
      <w:r>
        <w:t>Voorzitter,                                                                                      Secretaris,</w:t>
      </w:r>
    </w:p>
    <w:sectPr w:rsidR="00E4270B" w:rsidRPr="00E4270B" w:rsidSect="00E4270B">
      <w:footerReference w:type="default" r:id="rId8"/>
      <w:headerReference w:type="first" r:id="rId9"/>
      <w:pgSz w:w="11906" w:h="16838"/>
      <w:pgMar w:top="1134" w:right="707" w:bottom="851" w:left="851" w:header="708" w:footer="13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B457ED" w14:textId="77777777" w:rsidR="00D54A7B" w:rsidRDefault="00D54A7B">
      <w:pPr>
        <w:spacing w:after="0" w:line="240" w:lineRule="auto"/>
      </w:pPr>
      <w:r>
        <w:separator/>
      </w:r>
    </w:p>
  </w:endnote>
  <w:endnote w:type="continuationSeparator" w:id="0">
    <w:p w14:paraId="709D5E45" w14:textId="77777777" w:rsidR="00D54A7B" w:rsidRDefault="00D54A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434050" w14:textId="1BCC8BA0" w:rsidR="007B6497" w:rsidRDefault="00E4270B" w:rsidP="007B6497">
    <w:pPr>
      <w:pStyle w:val="Koptekst"/>
      <w:jc w:val="right"/>
    </w:pPr>
    <w:r>
      <w:t xml:space="preserve">Notulen Algemeen Bestuur d.d. 2 juli 2025                                                                                                                    Pagina </w:t>
    </w:r>
    <w:sdt>
      <w:sdtPr>
        <w:id w:val="-1195150873"/>
        <w:docPartObj>
          <w:docPartGallery w:val="Page Numbers (Top of Page)"/>
          <w:docPartUnique/>
        </w:docPartObj>
      </w:sdtPr>
      <w:sdtEndPr>
        <w:rPr>
          <w:noProof/>
        </w:rPr>
      </w:sdtEndPr>
      <w:sdtContent>
        <w:r>
          <w:fldChar w:fldCharType="begin"/>
        </w:r>
        <w:r>
          <w:instrText xml:space="preserve"> PAGE   \* MERGEFORMAT </w:instrText>
        </w:r>
        <w:r>
          <w:fldChar w:fldCharType="separate"/>
        </w:r>
        <w:r>
          <w:t>3</w:t>
        </w:r>
        <w:r>
          <w:rPr>
            <w:noProof/>
          </w:rPr>
          <w:fldChar w:fldCharType="end"/>
        </w:r>
      </w:sdtContent>
    </w:sdt>
  </w:p>
  <w:p w14:paraId="1706F317" w14:textId="77777777" w:rsidR="007B6497" w:rsidRDefault="007B649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E2F21D" w14:textId="77777777" w:rsidR="00D54A7B" w:rsidRDefault="00D54A7B">
      <w:pPr>
        <w:spacing w:after="0" w:line="240" w:lineRule="auto"/>
      </w:pPr>
      <w:r>
        <w:separator/>
      </w:r>
    </w:p>
  </w:footnote>
  <w:footnote w:type="continuationSeparator" w:id="0">
    <w:p w14:paraId="6556A8F8" w14:textId="77777777" w:rsidR="00D54A7B" w:rsidRDefault="00D54A7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2D5B82" w14:textId="3D9F6340" w:rsidR="004F31A2" w:rsidRDefault="00E4270B">
    <w:pPr>
      <w:jc w:val="right"/>
    </w:pPr>
    <w:r>
      <w:rPr>
        <w:rFonts w:eastAsia="Times New Roman"/>
        <w:noProof/>
        <w:sz w:val="2"/>
        <w:szCs w:val="2"/>
        <w:lang w:eastAsia="nl-NL"/>
      </w:rPr>
      <w:drawing>
        <wp:inline distT="0" distB="0" distL="0" distR="0" wp14:anchorId="2B6D9578" wp14:editId="26AF59DB">
          <wp:extent cx="1615440" cy="1371600"/>
          <wp:effectExtent l="0" t="0" r="3810" b="0"/>
          <wp:docPr id="777249657" name="Afbeelding 1" descr="Afbeelding met Lettertype, Graphics, cirkel, schermopname&#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9704510" name="Afbeelding 1" descr="Afbeelding met Lettertype, Graphics, cirkel, schermopname&#10;&#10;Door AI gegenereerde inhoud is mogelijk onjuist."/>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615440" cy="13716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00000001"/>
    <w:lvl w:ilvl="0" w:tplc="F0860558">
      <w:start w:val="1"/>
      <w:numFmt w:val="bullet"/>
      <w:lvlText w:val=""/>
      <w:lvlJc w:val="left"/>
      <w:pPr>
        <w:tabs>
          <w:tab w:val="num" w:pos="720"/>
        </w:tabs>
        <w:ind w:left="720" w:hanging="360"/>
      </w:pPr>
      <w:rPr>
        <w:rFonts w:ascii="Symbol" w:hAnsi="Symbol"/>
      </w:rPr>
    </w:lvl>
    <w:lvl w:ilvl="1" w:tplc="5F1AE82A">
      <w:start w:val="1"/>
      <w:numFmt w:val="bullet"/>
      <w:lvlText w:val="o"/>
      <w:lvlJc w:val="left"/>
      <w:pPr>
        <w:tabs>
          <w:tab w:val="num" w:pos="1440"/>
        </w:tabs>
        <w:ind w:left="1440" w:hanging="360"/>
      </w:pPr>
      <w:rPr>
        <w:rFonts w:ascii="Courier New" w:hAnsi="Courier New"/>
      </w:rPr>
    </w:lvl>
    <w:lvl w:ilvl="2" w:tplc="12C2025A">
      <w:start w:val="1"/>
      <w:numFmt w:val="bullet"/>
      <w:lvlText w:val=""/>
      <w:lvlJc w:val="left"/>
      <w:pPr>
        <w:tabs>
          <w:tab w:val="num" w:pos="2160"/>
        </w:tabs>
        <w:ind w:left="2160" w:hanging="360"/>
      </w:pPr>
      <w:rPr>
        <w:rFonts w:ascii="Wingdings" w:hAnsi="Wingdings"/>
      </w:rPr>
    </w:lvl>
    <w:lvl w:ilvl="3" w:tplc="7B26FCD2">
      <w:start w:val="1"/>
      <w:numFmt w:val="bullet"/>
      <w:lvlText w:val=""/>
      <w:lvlJc w:val="left"/>
      <w:pPr>
        <w:tabs>
          <w:tab w:val="num" w:pos="2880"/>
        </w:tabs>
        <w:ind w:left="2880" w:hanging="360"/>
      </w:pPr>
      <w:rPr>
        <w:rFonts w:ascii="Symbol" w:hAnsi="Symbol"/>
      </w:rPr>
    </w:lvl>
    <w:lvl w:ilvl="4" w:tplc="C3D8C822">
      <w:start w:val="1"/>
      <w:numFmt w:val="bullet"/>
      <w:lvlText w:val="o"/>
      <w:lvlJc w:val="left"/>
      <w:pPr>
        <w:tabs>
          <w:tab w:val="num" w:pos="3600"/>
        </w:tabs>
        <w:ind w:left="3600" w:hanging="360"/>
      </w:pPr>
      <w:rPr>
        <w:rFonts w:ascii="Courier New" w:hAnsi="Courier New"/>
      </w:rPr>
    </w:lvl>
    <w:lvl w:ilvl="5" w:tplc="4C5235E0">
      <w:start w:val="1"/>
      <w:numFmt w:val="bullet"/>
      <w:lvlText w:val=""/>
      <w:lvlJc w:val="left"/>
      <w:pPr>
        <w:tabs>
          <w:tab w:val="num" w:pos="4320"/>
        </w:tabs>
        <w:ind w:left="4320" w:hanging="360"/>
      </w:pPr>
      <w:rPr>
        <w:rFonts w:ascii="Wingdings" w:hAnsi="Wingdings"/>
      </w:rPr>
    </w:lvl>
    <w:lvl w:ilvl="6" w:tplc="2DF80E46">
      <w:start w:val="1"/>
      <w:numFmt w:val="bullet"/>
      <w:lvlText w:val=""/>
      <w:lvlJc w:val="left"/>
      <w:pPr>
        <w:tabs>
          <w:tab w:val="num" w:pos="5040"/>
        </w:tabs>
        <w:ind w:left="5040" w:hanging="360"/>
      </w:pPr>
      <w:rPr>
        <w:rFonts w:ascii="Symbol" w:hAnsi="Symbol"/>
      </w:rPr>
    </w:lvl>
    <w:lvl w:ilvl="7" w:tplc="DE6C95B6">
      <w:start w:val="1"/>
      <w:numFmt w:val="bullet"/>
      <w:lvlText w:val="o"/>
      <w:lvlJc w:val="left"/>
      <w:pPr>
        <w:tabs>
          <w:tab w:val="num" w:pos="5760"/>
        </w:tabs>
        <w:ind w:left="5760" w:hanging="360"/>
      </w:pPr>
      <w:rPr>
        <w:rFonts w:ascii="Courier New" w:hAnsi="Courier New"/>
      </w:rPr>
    </w:lvl>
    <w:lvl w:ilvl="8" w:tplc="152A4F4E">
      <w:start w:val="1"/>
      <w:numFmt w:val="bullet"/>
      <w:lvlText w:val=""/>
      <w:lvlJc w:val="left"/>
      <w:pPr>
        <w:tabs>
          <w:tab w:val="num" w:pos="6480"/>
        </w:tabs>
        <w:ind w:left="6480" w:hanging="360"/>
      </w:pPr>
      <w:rPr>
        <w:rFonts w:ascii="Wingdings" w:hAnsi="Wingdings"/>
      </w:rPr>
    </w:lvl>
  </w:abstractNum>
  <w:abstractNum w:abstractNumId="1" w15:restartNumberingAfterBreak="0">
    <w:nsid w:val="5B6D4041"/>
    <w:multiLevelType w:val="hybridMultilevel"/>
    <w:tmpl w:val="5EAC777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733851831">
    <w:abstractNumId w:val="0"/>
  </w:num>
  <w:num w:numId="2" w16cid:durableId="148505015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SortMethod w:val="00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0932"/>
    <w:rsid w:val="0006011D"/>
    <w:rsid w:val="000A0426"/>
    <w:rsid w:val="001E28F5"/>
    <w:rsid w:val="00297B37"/>
    <w:rsid w:val="00330932"/>
    <w:rsid w:val="004A42DD"/>
    <w:rsid w:val="004F31A2"/>
    <w:rsid w:val="005B7F26"/>
    <w:rsid w:val="005D657F"/>
    <w:rsid w:val="00604A99"/>
    <w:rsid w:val="007B6497"/>
    <w:rsid w:val="008E061B"/>
    <w:rsid w:val="00BE70E2"/>
    <w:rsid w:val="00C623D6"/>
    <w:rsid w:val="00D54A7B"/>
    <w:rsid w:val="00E4270B"/>
    <w:rsid w:val="00E42CF4"/>
  </w:rsids>
  <m:mathPr>
    <m:mathFont m:val="Cambria Math"/>
    <m:brkBin m:val="before"/>
    <m:brkBinSub m:val="--"/>
    <m:smallFrac m:val="0"/>
    <m:dispDef/>
    <m:lMargin m:val="0"/>
    <m:rMargin m:val="0"/>
    <m:defJc m:val="centerGroup"/>
    <m:wrapRight/>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CCDB7CC"/>
  <w15:chartTrackingRefBased/>
  <w15:docId w15:val="{8D392AA7-2176-4D6F-9FE9-CA8C419928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next w:val="Geenafstand"/>
    <w:qFormat/>
    <w:pPr>
      <w:spacing w:after="40" w:line="259" w:lineRule="auto"/>
    </w:pPr>
    <w:rPr>
      <w:sz w:val="22"/>
      <w:szCs w:val="22"/>
    </w:rPr>
  </w:style>
  <w:style w:type="paragraph" w:styleId="Kop1">
    <w:name w:val="heading 1"/>
    <w:basedOn w:val="Standaard"/>
    <w:next w:val="Standaard"/>
    <w:link w:val="Kop1Char"/>
    <w:uiPriority w:val="9"/>
    <w:qFormat/>
    <w:rsid w:val="00E3611B"/>
    <w:pPr>
      <w:keepNext/>
      <w:keepLines/>
      <w:spacing w:before="240" w:after="0"/>
      <w:outlineLvl w:val="0"/>
    </w:pPr>
    <w:rPr>
      <w:rFonts w:ascii="Calibri" w:eastAsia="Times New Roman" w:hAnsi="Calibri"/>
      <w:color w:val="2E74B5"/>
      <w:sz w:val="28"/>
      <w:szCs w:val="28"/>
    </w:rPr>
  </w:style>
  <w:style w:type="paragraph" w:styleId="Kop2">
    <w:name w:val="heading 2"/>
    <w:basedOn w:val="Standaard"/>
    <w:next w:val="Standaard"/>
    <w:link w:val="Kop2Char"/>
    <w:uiPriority w:val="9"/>
    <w:qFormat/>
    <w:rsid w:val="006F6838"/>
    <w:pPr>
      <w:keepNext/>
      <w:keepLines/>
      <w:spacing w:before="40" w:after="0"/>
      <w:outlineLvl w:val="1"/>
    </w:pPr>
    <w:rPr>
      <w:rFonts w:ascii="Calibri" w:eastAsia="Times New Roman" w:hAnsi="Calibri"/>
      <w:color w:val="2E74B5"/>
      <w:sz w:val="26"/>
      <w:szCs w:val="26"/>
    </w:rPr>
  </w:style>
  <w:style w:type="paragraph" w:styleId="Kop3">
    <w:name w:val="heading 3"/>
    <w:basedOn w:val="Standaard"/>
    <w:next w:val="Standaard"/>
    <w:link w:val="Kop3Char"/>
    <w:uiPriority w:val="9"/>
    <w:qFormat/>
    <w:rsid w:val="00234347"/>
    <w:pPr>
      <w:keepNext/>
      <w:keepLines/>
      <w:spacing w:before="120" w:after="0"/>
      <w:outlineLvl w:val="2"/>
    </w:pPr>
    <w:rPr>
      <w:rFonts w:ascii="Calibri" w:eastAsia="Times New Roman" w:hAnsi="Calibri"/>
      <w:color w:val="2E74B5"/>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E3611B"/>
    <w:rPr>
      <w:rFonts w:ascii="Calibri" w:eastAsia="Times New Roman" w:hAnsi="Calibri" w:cs="Times New Roman"/>
      <w:color w:val="2E74B5"/>
      <w:sz w:val="28"/>
      <w:szCs w:val="28"/>
    </w:rPr>
  </w:style>
  <w:style w:type="paragraph" w:styleId="Titel">
    <w:name w:val="Title"/>
    <w:basedOn w:val="Standaard"/>
    <w:next w:val="Standaard"/>
    <w:link w:val="TitelChar"/>
    <w:uiPriority w:val="10"/>
    <w:qFormat/>
    <w:rsid w:val="00E3611B"/>
    <w:pPr>
      <w:spacing w:after="0" w:line="240" w:lineRule="auto"/>
      <w:contextualSpacing/>
    </w:pPr>
    <w:rPr>
      <w:rFonts w:ascii="Calibri" w:eastAsia="Times New Roman" w:hAnsi="Calibri"/>
      <w:spacing w:val="-10"/>
      <w:kern w:val="28"/>
      <w:sz w:val="56"/>
      <w:szCs w:val="56"/>
    </w:rPr>
  </w:style>
  <w:style w:type="character" w:customStyle="1" w:styleId="TitelChar">
    <w:name w:val="Titel Char"/>
    <w:basedOn w:val="Standaardalinea-lettertype"/>
    <w:link w:val="Titel"/>
    <w:uiPriority w:val="10"/>
    <w:rsid w:val="00E3611B"/>
    <w:rPr>
      <w:rFonts w:ascii="Calibri" w:eastAsia="Times New Roman" w:hAnsi="Calibri" w:cs="Times New Roman"/>
      <w:spacing w:val="-10"/>
      <w:kern w:val="28"/>
      <w:sz w:val="56"/>
      <w:szCs w:val="56"/>
    </w:rPr>
  </w:style>
  <w:style w:type="table" w:styleId="Tabelraster">
    <w:name w:val="Table Grid"/>
    <w:basedOn w:val="Standaardtabel"/>
    <w:uiPriority w:val="39"/>
    <w:rsid w:val="00BB0D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eenafstand">
    <w:name w:val="No Spacing"/>
    <w:uiPriority w:val="1"/>
    <w:qFormat/>
    <w:rsid w:val="0098645D"/>
    <w:rPr>
      <w:sz w:val="22"/>
      <w:szCs w:val="22"/>
    </w:rPr>
  </w:style>
  <w:style w:type="paragraph" w:styleId="Koptekst">
    <w:name w:val="header"/>
    <w:basedOn w:val="Standaard"/>
    <w:link w:val="KoptekstChar"/>
    <w:uiPriority w:val="99"/>
    <w:unhideWhenUsed/>
    <w:rsid w:val="0021781A"/>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21781A"/>
  </w:style>
  <w:style w:type="paragraph" w:styleId="Voettekst">
    <w:name w:val="footer"/>
    <w:basedOn w:val="Standaard"/>
    <w:link w:val="VoettekstChar"/>
    <w:uiPriority w:val="99"/>
    <w:unhideWhenUsed/>
    <w:rsid w:val="0021781A"/>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21781A"/>
  </w:style>
  <w:style w:type="character" w:customStyle="1" w:styleId="Kop2Char">
    <w:name w:val="Kop 2 Char"/>
    <w:basedOn w:val="Standaardalinea-lettertype"/>
    <w:link w:val="Kop2"/>
    <w:uiPriority w:val="9"/>
    <w:rsid w:val="006F6838"/>
    <w:rPr>
      <w:rFonts w:ascii="Calibri" w:eastAsia="Times New Roman" w:hAnsi="Calibri" w:cs="Times New Roman"/>
      <w:color w:val="2E74B5"/>
      <w:sz w:val="26"/>
      <w:szCs w:val="26"/>
    </w:rPr>
  </w:style>
  <w:style w:type="character" w:customStyle="1" w:styleId="Kop3Char">
    <w:name w:val="Kop 3 Char"/>
    <w:basedOn w:val="Standaardalinea-lettertype"/>
    <w:link w:val="Kop3"/>
    <w:uiPriority w:val="9"/>
    <w:rsid w:val="00234347"/>
    <w:rPr>
      <w:rFonts w:ascii="Calibri" w:eastAsia="Times New Roman" w:hAnsi="Calibri" w:cs="Times New Roman"/>
      <w:color w:val="2E74B5"/>
      <w:sz w:val="24"/>
      <w:szCs w:val="24"/>
    </w:rPr>
  </w:style>
  <w:style w:type="table" w:customStyle="1" w:styleId="Tabelraster1">
    <w:name w:val="Tabelraster1"/>
    <w:basedOn w:val="Standaardtabel"/>
    <w:next w:val="Tabelraster"/>
    <w:uiPriority w:val="39"/>
    <w:rsid w:val="0050792F"/>
    <w:rPr>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Zwaar">
    <w:name w:val="Strong"/>
    <w:basedOn w:val="Standaardalinea-lettertype"/>
    <w:uiPriority w:val="22"/>
    <w:qFormat/>
    <w:rsid w:val="00506D7A"/>
    <w:rPr>
      <w:b/>
      <w:bCs/>
    </w:rPr>
  </w:style>
  <w:style w:type="paragraph" w:styleId="Lijstalinea">
    <w:name w:val="List Paragraph"/>
    <w:basedOn w:val="Standaard"/>
    <w:uiPriority w:val="34"/>
    <w:qFormat/>
    <w:rsid w:val="00E4270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3815">
      <w:bodyDiv w:val="1"/>
      <w:marLeft w:val="0"/>
      <w:marRight w:val="0"/>
      <w:marTop w:val="0"/>
      <w:marBottom w:val="0"/>
      <w:divBdr>
        <w:top w:val="none" w:sz="0" w:space="0" w:color="auto"/>
        <w:left w:val="none" w:sz="0" w:space="0" w:color="auto"/>
        <w:bottom w:val="none" w:sz="0" w:space="0" w:color="auto"/>
        <w:right w:val="none" w:sz="0" w:space="0" w:color="auto"/>
      </w:divBdr>
    </w:div>
    <w:div w:id="144430594">
      <w:bodyDiv w:val="1"/>
      <w:marLeft w:val="0"/>
      <w:marRight w:val="0"/>
      <w:marTop w:val="0"/>
      <w:marBottom w:val="0"/>
      <w:divBdr>
        <w:top w:val="none" w:sz="0" w:space="0" w:color="auto"/>
        <w:left w:val="none" w:sz="0" w:space="0" w:color="auto"/>
        <w:bottom w:val="none" w:sz="0" w:space="0" w:color="auto"/>
        <w:right w:val="none" w:sz="0" w:space="0" w:color="auto"/>
      </w:divBdr>
    </w:div>
    <w:div w:id="167830898">
      <w:bodyDiv w:val="1"/>
      <w:marLeft w:val="0"/>
      <w:marRight w:val="0"/>
      <w:marTop w:val="0"/>
      <w:marBottom w:val="0"/>
      <w:divBdr>
        <w:top w:val="none" w:sz="0" w:space="0" w:color="auto"/>
        <w:left w:val="none" w:sz="0" w:space="0" w:color="auto"/>
        <w:bottom w:val="none" w:sz="0" w:space="0" w:color="auto"/>
        <w:right w:val="none" w:sz="0" w:space="0" w:color="auto"/>
      </w:divBdr>
    </w:div>
    <w:div w:id="489905684">
      <w:bodyDiv w:val="1"/>
      <w:marLeft w:val="0"/>
      <w:marRight w:val="0"/>
      <w:marTop w:val="0"/>
      <w:marBottom w:val="0"/>
      <w:divBdr>
        <w:top w:val="none" w:sz="0" w:space="0" w:color="auto"/>
        <w:left w:val="none" w:sz="0" w:space="0" w:color="auto"/>
        <w:bottom w:val="none" w:sz="0" w:space="0" w:color="auto"/>
        <w:right w:val="none" w:sz="0" w:space="0" w:color="auto"/>
      </w:divBdr>
    </w:div>
    <w:div w:id="507297199">
      <w:bodyDiv w:val="1"/>
      <w:marLeft w:val="0"/>
      <w:marRight w:val="0"/>
      <w:marTop w:val="0"/>
      <w:marBottom w:val="0"/>
      <w:divBdr>
        <w:top w:val="none" w:sz="0" w:space="0" w:color="auto"/>
        <w:left w:val="none" w:sz="0" w:space="0" w:color="auto"/>
        <w:bottom w:val="none" w:sz="0" w:space="0" w:color="auto"/>
        <w:right w:val="none" w:sz="0" w:space="0" w:color="auto"/>
      </w:divBdr>
    </w:div>
    <w:div w:id="534482049">
      <w:bodyDiv w:val="1"/>
      <w:marLeft w:val="0"/>
      <w:marRight w:val="0"/>
      <w:marTop w:val="0"/>
      <w:marBottom w:val="0"/>
      <w:divBdr>
        <w:top w:val="none" w:sz="0" w:space="0" w:color="auto"/>
        <w:left w:val="none" w:sz="0" w:space="0" w:color="auto"/>
        <w:bottom w:val="none" w:sz="0" w:space="0" w:color="auto"/>
        <w:right w:val="none" w:sz="0" w:space="0" w:color="auto"/>
      </w:divBdr>
    </w:div>
    <w:div w:id="580986434">
      <w:bodyDiv w:val="1"/>
      <w:marLeft w:val="0"/>
      <w:marRight w:val="0"/>
      <w:marTop w:val="0"/>
      <w:marBottom w:val="0"/>
      <w:divBdr>
        <w:top w:val="none" w:sz="0" w:space="0" w:color="auto"/>
        <w:left w:val="none" w:sz="0" w:space="0" w:color="auto"/>
        <w:bottom w:val="none" w:sz="0" w:space="0" w:color="auto"/>
        <w:right w:val="none" w:sz="0" w:space="0" w:color="auto"/>
      </w:divBdr>
    </w:div>
    <w:div w:id="1504365952">
      <w:bodyDiv w:val="1"/>
      <w:marLeft w:val="0"/>
      <w:marRight w:val="0"/>
      <w:marTop w:val="0"/>
      <w:marBottom w:val="0"/>
      <w:divBdr>
        <w:top w:val="none" w:sz="0" w:space="0" w:color="auto"/>
        <w:left w:val="none" w:sz="0" w:space="0" w:color="auto"/>
        <w:bottom w:val="none" w:sz="0" w:space="0" w:color="auto"/>
        <w:right w:val="none" w:sz="0" w:space="0" w:color="auto"/>
      </w:divBdr>
    </w:div>
    <w:div w:id="1603158524">
      <w:bodyDiv w:val="1"/>
      <w:marLeft w:val="0"/>
      <w:marRight w:val="0"/>
      <w:marTop w:val="0"/>
      <w:marBottom w:val="0"/>
      <w:divBdr>
        <w:top w:val="none" w:sz="0" w:space="0" w:color="auto"/>
        <w:left w:val="none" w:sz="0" w:space="0" w:color="auto"/>
        <w:bottom w:val="none" w:sz="0" w:space="0" w:color="auto"/>
        <w:right w:val="none" w:sz="0" w:space="0" w:color="auto"/>
      </w:divBdr>
    </w:div>
    <w:div w:id="1768894229">
      <w:bodyDiv w:val="1"/>
      <w:marLeft w:val="0"/>
      <w:marRight w:val="0"/>
      <w:marTop w:val="0"/>
      <w:marBottom w:val="0"/>
      <w:divBdr>
        <w:top w:val="none" w:sz="0" w:space="0" w:color="auto"/>
        <w:left w:val="none" w:sz="0" w:space="0" w:color="auto"/>
        <w:bottom w:val="none" w:sz="0" w:space="0" w:color="auto"/>
        <w:right w:val="none" w:sz="0" w:space="0" w:color="auto"/>
      </w:divBdr>
    </w:div>
    <w:div w:id="1818774401">
      <w:bodyDiv w:val="1"/>
      <w:marLeft w:val="0"/>
      <w:marRight w:val="0"/>
      <w:marTop w:val="0"/>
      <w:marBottom w:val="0"/>
      <w:divBdr>
        <w:top w:val="none" w:sz="0" w:space="0" w:color="auto"/>
        <w:left w:val="none" w:sz="0" w:space="0" w:color="auto"/>
        <w:bottom w:val="none" w:sz="0" w:space="0" w:color="auto"/>
        <w:right w:val="none" w:sz="0" w:space="0" w:color="auto"/>
      </w:divBdr>
    </w:div>
    <w:div w:id="1823916399">
      <w:bodyDiv w:val="1"/>
      <w:marLeft w:val="0"/>
      <w:marRight w:val="0"/>
      <w:marTop w:val="0"/>
      <w:marBottom w:val="0"/>
      <w:divBdr>
        <w:top w:val="none" w:sz="0" w:space="0" w:color="auto"/>
        <w:left w:val="none" w:sz="0" w:space="0" w:color="auto"/>
        <w:bottom w:val="none" w:sz="0" w:space="0" w:color="auto"/>
        <w:right w:val="none" w:sz="0" w:space="0" w:color="auto"/>
      </w:divBdr>
    </w:div>
    <w:div w:id="1955633294">
      <w:bodyDiv w:val="1"/>
      <w:marLeft w:val="0"/>
      <w:marRight w:val="0"/>
      <w:marTop w:val="0"/>
      <w:marBottom w:val="0"/>
      <w:divBdr>
        <w:top w:val="none" w:sz="0" w:space="0" w:color="auto"/>
        <w:left w:val="none" w:sz="0" w:space="0" w:color="auto"/>
        <w:bottom w:val="none" w:sz="0" w:space="0" w:color="auto"/>
        <w:right w:val="none" w:sz="0" w:space="0" w:color="auto"/>
      </w:divBdr>
    </w:div>
    <w:div w:id="2045784927">
      <w:bodyDiv w:val="1"/>
      <w:marLeft w:val="0"/>
      <w:marRight w:val="0"/>
      <w:marTop w:val="0"/>
      <w:marBottom w:val="0"/>
      <w:divBdr>
        <w:top w:val="none" w:sz="0" w:space="0" w:color="auto"/>
        <w:left w:val="none" w:sz="0" w:space="0" w:color="auto"/>
        <w:bottom w:val="none" w:sz="0" w:space="0" w:color="auto"/>
        <w:right w:val="none" w:sz="0" w:space="0" w:color="auto"/>
      </w:divBdr>
    </w:div>
    <w:div w:id="2147209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cid:image164692.png@EDB55C74.21836595" TargetMode="External"/><Relationship Id="rId1" Type="http://schemas.openxmlformats.org/officeDocument/2006/relationships/image" Target="media/image1.png"/></Relationships>
</file>

<file path=word/theme/theme1.xml><?xml version="1.0" encoding="utf-8"?>
<a:theme xmlns:a="http://schemas.openxmlformats.org/drawingml/2006/main" name="iBabs Theme">
  <a:themeElements>
    <a:clrScheme name="iBabs">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iBabs">
      <a:majorFont>
        <a:latin typeface="Calibri"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Babs">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E3F5D7-8F47-44AC-A324-DA5EABB832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1358</Words>
  <Characters>7470</Characters>
  <Application>Microsoft Office Word</Application>
  <DocSecurity>0</DocSecurity>
  <Lines>62</Lines>
  <Paragraphs>17</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Dokwurk</Company>
  <LinksUpToDate>false</LinksUpToDate>
  <CharactersWithSpaces>8811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Notulen Algemeen Bestuur GR NEF 2 juli 2025</dc:title>
  <dc:creator>iBabs</dc:creator>
  <cp:lastModifiedBy>Wiebrig Reitsma</cp:lastModifiedBy>
  <cp:revision>2</cp:revision>
  <cp:lastPrinted>2025-11-13T11:59:00Z</cp:lastPrinted>
  <dcterms:created xsi:type="dcterms:W3CDTF">2026-02-09T09:36:00Z</dcterms:created>
  <dcterms:modified xsi:type="dcterms:W3CDTF">2026-02-09T09:36:00Z</dcterms:modified>
</cp:coreProperties>
</file>