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4C09" w14:textId="77777777" w:rsidR="004B3313" w:rsidRDefault="0040096D">
      <w:pPr>
        <w:jc w:val="center"/>
        <w:rPr>
          <w:rFonts w:ascii="Poppins" w:eastAsia="Times New Roman" w:hAnsi="Poppins" w:cs="Times New Roman"/>
          <w:sz w:val="28"/>
          <w:szCs w:val="28"/>
        </w:rPr>
      </w:pPr>
      <w:r>
        <w:rPr>
          <w:rFonts w:ascii="Poppins" w:eastAsia="Times New Roman" w:hAnsi="Poppins" w:cs="Times New Roman"/>
          <w:b/>
          <w:sz w:val="28"/>
          <w:szCs w:val="28"/>
        </w:rPr>
        <w:t>Notulen Dagelijks Bestuur GR NEF</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4B3313" w14:paraId="67BF2306" w14:textId="77777777">
        <w:tc>
          <w:tcPr>
            <w:tcW w:w="1604" w:type="dxa"/>
            <w:tcMar>
              <w:left w:w="0" w:type="dxa"/>
              <w:right w:w="0" w:type="dxa"/>
            </w:tcMar>
          </w:tcPr>
          <w:p w14:paraId="11C3E9A3" w14:textId="77777777" w:rsidR="004B3313" w:rsidRDefault="0040096D">
            <w:pPr>
              <w:rPr>
                <w:rFonts w:ascii="Poppins" w:eastAsia="Times New Roman" w:hAnsi="Poppins" w:cs="Times New Roman"/>
              </w:rPr>
            </w:pPr>
            <w:r>
              <w:rPr>
                <w:rFonts w:ascii="Poppins" w:eastAsia="Times New Roman" w:hAnsi="Poppins" w:cs="Times New Roman"/>
                <w:b/>
              </w:rPr>
              <w:t>Datum</w:t>
            </w:r>
          </w:p>
        </w:tc>
        <w:tc>
          <w:tcPr>
            <w:tcW w:w="7476" w:type="dxa"/>
            <w:tcMar>
              <w:left w:w="0" w:type="dxa"/>
              <w:right w:w="0" w:type="dxa"/>
            </w:tcMar>
          </w:tcPr>
          <w:p w14:paraId="23E6C924" w14:textId="77777777" w:rsidR="004B3313" w:rsidRDefault="0040096D">
            <w:pPr>
              <w:rPr>
                <w:rFonts w:ascii="Poppins" w:eastAsia="Times New Roman" w:hAnsi="Poppins" w:cs="Times New Roman"/>
              </w:rPr>
            </w:pPr>
            <w:r>
              <w:rPr>
                <w:rFonts w:ascii="Poppins" w:eastAsia="Times New Roman" w:hAnsi="Poppins" w:cs="Times New Roman"/>
              </w:rPr>
              <w:t>04-03-2026</w:t>
            </w:r>
          </w:p>
        </w:tc>
      </w:tr>
      <w:tr w:rsidR="004B3313" w14:paraId="20CC9E2E" w14:textId="77777777">
        <w:tc>
          <w:tcPr>
            <w:tcW w:w="1604" w:type="dxa"/>
            <w:tcMar>
              <w:left w:w="0" w:type="dxa"/>
              <w:right w:w="0" w:type="dxa"/>
            </w:tcMar>
          </w:tcPr>
          <w:p w14:paraId="2AAF78D2" w14:textId="77777777" w:rsidR="004B3313" w:rsidRDefault="0040096D">
            <w:pPr>
              <w:rPr>
                <w:rFonts w:ascii="Poppins" w:eastAsia="Times New Roman" w:hAnsi="Poppins" w:cs="Times New Roman"/>
              </w:rPr>
            </w:pPr>
            <w:r>
              <w:rPr>
                <w:rFonts w:ascii="Poppins" w:eastAsia="Times New Roman" w:hAnsi="Poppins" w:cs="Times New Roman"/>
                <w:b/>
              </w:rPr>
              <w:t>Tijd</w:t>
            </w:r>
          </w:p>
        </w:tc>
        <w:tc>
          <w:tcPr>
            <w:tcW w:w="7476" w:type="dxa"/>
            <w:tcMar>
              <w:left w:w="0" w:type="dxa"/>
              <w:right w:w="0" w:type="dxa"/>
            </w:tcMar>
          </w:tcPr>
          <w:p w14:paraId="28BAC963" w14:textId="77777777" w:rsidR="004B3313" w:rsidRDefault="0040096D">
            <w:pPr>
              <w:rPr>
                <w:rFonts w:ascii="Poppins" w:eastAsia="Times New Roman" w:hAnsi="Poppins" w:cs="Times New Roman"/>
              </w:rPr>
            </w:pPr>
            <w:r>
              <w:rPr>
                <w:rFonts w:ascii="Poppins" w:eastAsia="Times New Roman" w:hAnsi="Poppins" w:cs="Times New Roman"/>
              </w:rPr>
              <w:t>15:00 - 16:00</w:t>
            </w:r>
          </w:p>
        </w:tc>
      </w:tr>
      <w:tr w:rsidR="004B3313" w14:paraId="31311664" w14:textId="77777777">
        <w:tc>
          <w:tcPr>
            <w:tcW w:w="1604" w:type="dxa"/>
            <w:tcMar>
              <w:left w:w="0" w:type="dxa"/>
              <w:right w:w="0" w:type="dxa"/>
            </w:tcMar>
          </w:tcPr>
          <w:p w14:paraId="64DCFB90" w14:textId="77777777" w:rsidR="004B3313" w:rsidRDefault="0040096D">
            <w:pPr>
              <w:rPr>
                <w:rFonts w:ascii="Poppins" w:eastAsia="Times New Roman" w:hAnsi="Poppins" w:cs="Times New Roman"/>
              </w:rPr>
            </w:pPr>
            <w:r>
              <w:rPr>
                <w:rFonts w:ascii="Poppins" w:eastAsia="Times New Roman" w:hAnsi="Poppins" w:cs="Times New Roman"/>
                <w:b/>
              </w:rPr>
              <w:t>Locatie</w:t>
            </w:r>
          </w:p>
        </w:tc>
        <w:tc>
          <w:tcPr>
            <w:tcW w:w="7476" w:type="dxa"/>
            <w:tcMar>
              <w:left w:w="0" w:type="dxa"/>
              <w:right w:w="0" w:type="dxa"/>
            </w:tcMar>
          </w:tcPr>
          <w:p w14:paraId="0CABADA4" w14:textId="77777777" w:rsidR="004B3313" w:rsidRDefault="0040096D">
            <w:pPr>
              <w:rPr>
                <w:rFonts w:ascii="Poppins" w:eastAsia="Times New Roman" w:hAnsi="Poppins" w:cs="Times New Roman"/>
              </w:rPr>
            </w:pPr>
            <w:r>
              <w:rPr>
                <w:rFonts w:ascii="Poppins" w:eastAsia="Times New Roman" w:hAnsi="Poppins" w:cs="Times New Roman"/>
              </w:rPr>
              <w:t>Dokwurk</w:t>
            </w:r>
          </w:p>
        </w:tc>
      </w:tr>
      <w:tr w:rsidR="004B3313" w14:paraId="174361B8" w14:textId="77777777">
        <w:tc>
          <w:tcPr>
            <w:tcW w:w="1604" w:type="dxa"/>
            <w:tcMar>
              <w:left w:w="0" w:type="dxa"/>
              <w:right w:w="0" w:type="dxa"/>
            </w:tcMar>
          </w:tcPr>
          <w:p w14:paraId="4334BB71" w14:textId="77777777" w:rsidR="004B3313" w:rsidRDefault="0040096D">
            <w:pPr>
              <w:rPr>
                <w:rFonts w:ascii="Poppins" w:eastAsia="Times New Roman" w:hAnsi="Poppins" w:cs="Times New Roman"/>
              </w:rPr>
            </w:pPr>
            <w:r>
              <w:rPr>
                <w:rFonts w:ascii="Poppins" w:eastAsia="Times New Roman" w:hAnsi="Poppins" w:cs="Times New Roman"/>
                <w:b/>
              </w:rPr>
              <w:t>Voorzitter</w:t>
            </w:r>
          </w:p>
        </w:tc>
        <w:tc>
          <w:tcPr>
            <w:tcW w:w="7476" w:type="dxa"/>
            <w:tcMar>
              <w:left w:w="0" w:type="dxa"/>
              <w:right w:w="0" w:type="dxa"/>
            </w:tcMar>
          </w:tcPr>
          <w:p w14:paraId="5907B1F8" w14:textId="77777777" w:rsidR="004B3313" w:rsidRDefault="0040096D">
            <w:pPr>
              <w:rPr>
                <w:rFonts w:ascii="Poppins" w:eastAsia="Times New Roman" w:hAnsi="Poppins" w:cs="Times New Roman"/>
              </w:rPr>
            </w:pPr>
            <w:r>
              <w:rPr>
                <w:rFonts w:ascii="Poppins" w:eastAsia="Times New Roman" w:hAnsi="Poppins" w:cs="Times New Roman"/>
              </w:rPr>
              <w:t>R. Kempenaar</w:t>
            </w:r>
          </w:p>
        </w:tc>
      </w:tr>
    </w:tbl>
    <w:p w14:paraId="0F089588" w14:textId="77777777" w:rsidR="004B3313" w:rsidRDefault="004B3313">
      <w:pPr>
        <w:rPr>
          <w:rFonts w:ascii="Poppins" w:eastAsia="Times New Roman" w:hAnsi="Poppins" w:cs="Times New Roman"/>
          <w:sz w:val="16"/>
          <w:szCs w:val="16"/>
        </w:rPr>
      </w:pPr>
    </w:p>
    <w:tbl>
      <w:tblPr>
        <w:tblStyle w:val="Tabelraster"/>
        <w:tblW w:w="10632" w:type="dxa"/>
        <w:tblBorders>
          <w:top w:val="nil"/>
          <w:left w:val="nil"/>
          <w:bottom w:val="nil"/>
          <w:right w:val="nil"/>
          <w:insideH w:val="nil"/>
          <w:insideV w:val="nil"/>
        </w:tblBorders>
        <w:tblLayout w:type="fixed"/>
        <w:tblLook w:val="04A0" w:firstRow="1" w:lastRow="0" w:firstColumn="1" w:lastColumn="0" w:noHBand="0" w:noVBand="1"/>
      </w:tblPr>
      <w:tblGrid>
        <w:gridCol w:w="567"/>
        <w:gridCol w:w="10065"/>
      </w:tblGrid>
      <w:tr w:rsidR="004B3313" w14:paraId="7DF5FD78" w14:textId="77777777" w:rsidTr="0040096D">
        <w:tc>
          <w:tcPr>
            <w:tcW w:w="567" w:type="dxa"/>
            <w:shd w:val="clear" w:color="auto" w:fill="E7E6E6" w:themeFill="background2"/>
          </w:tcPr>
          <w:p w14:paraId="575D3309" w14:textId="77777777" w:rsidR="004B3313" w:rsidRDefault="004B3313">
            <w:pPr>
              <w:rPr>
                <w:rFonts w:ascii="Poppins" w:eastAsia="Times New Roman" w:hAnsi="Poppins" w:cs="Times New Roman"/>
              </w:rPr>
            </w:pPr>
          </w:p>
        </w:tc>
        <w:tc>
          <w:tcPr>
            <w:tcW w:w="10065" w:type="dxa"/>
            <w:shd w:val="clear" w:color="auto" w:fill="E7E6E6" w:themeFill="background2"/>
          </w:tcPr>
          <w:p w14:paraId="2D7BB5B0" w14:textId="77777777" w:rsidR="004B3313" w:rsidRDefault="004B3313">
            <w:pPr>
              <w:rPr>
                <w:rFonts w:ascii="Poppins" w:eastAsia="Times New Roman" w:hAnsi="Poppins" w:cs="Times New Roman"/>
              </w:rPr>
            </w:pPr>
          </w:p>
        </w:tc>
      </w:tr>
      <w:tr w:rsidR="004B3313" w14:paraId="600A84CF" w14:textId="77777777" w:rsidTr="0040096D">
        <w:tc>
          <w:tcPr>
            <w:tcW w:w="567" w:type="dxa"/>
          </w:tcPr>
          <w:p w14:paraId="6109F14F" w14:textId="77777777" w:rsidR="004B3313" w:rsidRDefault="0040096D">
            <w:pPr>
              <w:rPr>
                <w:rFonts w:ascii="Poppins" w:eastAsia="Times New Roman" w:hAnsi="Poppins" w:cs="Times New Roman"/>
              </w:rPr>
            </w:pPr>
            <w:r>
              <w:rPr>
                <w:rFonts w:ascii="Poppins" w:eastAsia="Times New Roman" w:hAnsi="Poppins" w:cs="Times New Roman"/>
                <w:b/>
              </w:rPr>
              <w:t>1</w:t>
            </w:r>
          </w:p>
          <w:p w14:paraId="557B4255" w14:textId="77777777" w:rsidR="004B3313" w:rsidRDefault="004B3313">
            <w:pPr>
              <w:rPr>
                <w:rFonts w:ascii="Poppins" w:eastAsia="Times New Roman" w:hAnsi="Poppins" w:cs="Times New Roman"/>
                <w:sz w:val="16"/>
                <w:szCs w:val="16"/>
              </w:rPr>
            </w:pPr>
          </w:p>
        </w:tc>
        <w:tc>
          <w:tcPr>
            <w:tcW w:w="10065" w:type="dxa"/>
          </w:tcPr>
          <w:p w14:paraId="74ACA086" w14:textId="77777777" w:rsidR="004B3313" w:rsidRDefault="0040096D">
            <w:pPr>
              <w:rPr>
                <w:rFonts w:ascii="Poppins" w:eastAsia="Times New Roman" w:hAnsi="Poppins" w:cs="Times New Roman"/>
              </w:rPr>
            </w:pPr>
            <w:r>
              <w:rPr>
                <w:rFonts w:ascii="Poppins" w:eastAsia="Times New Roman" w:hAnsi="Poppins" w:cs="Times New Roman"/>
                <w:b/>
              </w:rPr>
              <w:t>Opening</w:t>
            </w:r>
          </w:p>
          <w:p w14:paraId="0E2CC9DA" w14:textId="77777777" w:rsidR="004B3313" w:rsidRDefault="0040096D">
            <w:pPr>
              <w:divId w:val="1828587517"/>
            </w:pPr>
            <w:r>
              <w:rPr>
                <w:rFonts w:ascii="Poppins" w:hAnsi="Poppins"/>
              </w:rPr>
              <w:t>De voorzitter opent de vergadering.</w:t>
            </w:r>
          </w:p>
          <w:p w14:paraId="674869AA" w14:textId="77777777" w:rsidR="004B3313" w:rsidRDefault="004B3313">
            <w:pPr>
              <w:rPr>
                <w:rFonts w:ascii="Poppins" w:eastAsia="Times New Roman" w:hAnsi="Poppins" w:cs="Times New Roman"/>
                <w:sz w:val="16"/>
                <w:szCs w:val="16"/>
              </w:rPr>
            </w:pPr>
          </w:p>
        </w:tc>
      </w:tr>
      <w:tr w:rsidR="004B3313" w14:paraId="21B905B2" w14:textId="77777777" w:rsidTr="0040096D">
        <w:tc>
          <w:tcPr>
            <w:tcW w:w="567" w:type="dxa"/>
          </w:tcPr>
          <w:p w14:paraId="0E95E22D" w14:textId="77777777" w:rsidR="004B3313" w:rsidRDefault="0040096D">
            <w:pPr>
              <w:rPr>
                <w:rFonts w:ascii="Poppins" w:eastAsia="Times New Roman" w:hAnsi="Poppins" w:cs="Times New Roman"/>
              </w:rPr>
            </w:pPr>
            <w:r>
              <w:rPr>
                <w:rFonts w:ascii="Poppins" w:eastAsia="Times New Roman" w:hAnsi="Poppins" w:cs="Times New Roman"/>
                <w:b/>
              </w:rPr>
              <w:t>2</w:t>
            </w:r>
          </w:p>
          <w:p w14:paraId="27129E2F" w14:textId="77777777" w:rsidR="004B3313" w:rsidRDefault="004B3313">
            <w:pPr>
              <w:rPr>
                <w:rFonts w:ascii="Poppins" w:eastAsia="Times New Roman" w:hAnsi="Poppins" w:cs="Times New Roman"/>
                <w:sz w:val="16"/>
                <w:szCs w:val="16"/>
              </w:rPr>
            </w:pPr>
          </w:p>
        </w:tc>
        <w:tc>
          <w:tcPr>
            <w:tcW w:w="10065" w:type="dxa"/>
          </w:tcPr>
          <w:p w14:paraId="104B2FA5" w14:textId="77777777" w:rsidR="004B3313" w:rsidRDefault="0040096D">
            <w:pPr>
              <w:rPr>
                <w:rFonts w:ascii="Poppins" w:eastAsia="Times New Roman" w:hAnsi="Poppins" w:cs="Times New Roman"/>
              </w:rPr>
            </w:pPr>
            <w:r>
              <w:rPr>
                <w:rFonts w:ascii="Poppins" w:eastAsia="Times New Roman" w:hAnsi="Poppins" w:cs="Times New Roman"/>
                <w:b/>
              </w:rPr>
              <w:t>Vaststellen agenda</w:t>
            </w:r>
          </w:p>
          <w:p w14:paraId="0088785E" w14:textId="77777777" w:rsidR="004B3313" w:rsidRDefault="0040096D">
            <w:pPr>
              <w:divId w:val="1305626734"/>
            </w:pPr>
            <w:r>
              <w:rPr>
                <w:rFonts w:ascii="Poppins" w:hAnsi="Poppins"/>
              </w:rPr>
              <w:t>De agenda wordt conform vastgesteld.</w:t>
            </w:r>
          </w:p>
          <w:p w14:paraId="0E7E636D" w14:textId="77777777" w:rsidR="004B3313" w:rsidRDefault="004B3313">
            <w:pPr>
              <w:rPr>
                <w:rFonts w:ascii="Poppins" w:eastAsia="Times New Roman" w:hAnsi="Poppins" w:cs="Times New Roman"/>
                <w:sz w:val="16"/>
                <w:szCs w:val="16"/>
              </w:rPr>
            </w:pPr>
          </w:p>
        </w:tc>
      </w:tr>
      <w:tr w:rsidR="004B3313" w14:paraId="4FF93974" w14:textId="77777777" w:rsidTr="0040096D">
        <w:tc>
          <w:tcPr>
            <w:tcW w:w="567" w:type="dxa"/>
          </w:tcPr>
          <w:p w14:paraId="521C4C60" w14:textId="77777777" w:rsidR="004B3313" w:rsidRDefault="0040096D">
            <w:pPr>
              <w:rPr>
                <w:rFonts w:ascii="Poppins" w:eastAsia="Times New Roman" w:hAnsi="Poppins" w:cs="Times New Roman"/>
              </w:rPr>
            </w:pPr>
            <w:r>
              <w:rPr>
                <w:rFonts w:ascii="Poppins" w:eastAsia="Times New Roman" w:hAnsi="Poppins" w:cs="Times New Roman"/>
                <w:b/>
              </w:rPr>
              <w:t>3.a</w:t>
            </w:r>
          </w:p>
          <w:p w14:paraId="22AAE4BE" w14:textId="77777777" w:rsidR="004B3313" w:rsidRDefault="004B3313">
            <w:pPr>
              <w:rPr>
                <w:rFonts w:ascii="Poppins" w:eastAsia="Times New Roman" w:hAnsi="Poppins" w:cs="Times New Roman"/>
                <w:sz w:val="16"/>
                <w:szCs w:val="16"/>
              </w:rPr>
            </w:pPr>
          </w:p>
        </w:tc>
        <w:tc>
          <w:tcPr>
            <w:tcW w:w="10065" w:type="dxa"/>
          </w:tcPr>
          <w:p w14:paraId="1116115C" w14:textId="77777777" w:rsidR="004B3313" w:rsidRDefault="0040096D">
            <w:pPr>
              <w:rPr>
                <w:rFonts w:ascii="Poppins" w:eastAsia="Times New Roman" w:hAnsi="Poppins" w:cs="Times New Roman"/>
              </w:rPr>
            </w:pPr>
            <w:r>
              <w:rPr>
                <w:rFonts w:ascii="Poppins" w:eastAsia="Times New Roman" w:hAnsi="Poppins" w:cs="Times New Roman"/>
                <w:b/>
              </w:rPr>
              <w:t>Notulen DB d.d. 15-12-2025</w:t>
            </w:r>
          </w:p>
          <w:p w14:paraId="16A4C314" w14:textId="77777777" w:rsidR="004B3313" w:rsidRDefault="004B3313">
            <w:pPr>
              <w:rPr>
                <w:rFonts w:ascii="Poppins" w:eastAsia="Times New Roman" w:hAnsi="Poppins" w:cs="Times New Roman"/>
                <w:sz w:val="16"/>
                <w:szCs w:val="16"/>
              </w:rPr>
            </w:pPr>
          </w:p>
          <w:p w14:paraId="2B91BBB9" w14:textId="77777777" w:rsidR="004B3313" w:rsidRDefault="0040096D">
            <w:pPr>
              <w:divId w:val="1036119953"/>
            </w:pPr>
            <w:r>
              <w:rPr>
                <w:rStyle w:val="Zwaar"/>
                <w:rFonts w:ascii="Poppins" w:hAnsi="Poppins"/>
              </w:rPr>
              <w:t>Tekstueel:</w:t>
            </w:r>
            <w:r>
              <w:rPr>
                <w:rFonts w:ascii="Poppins" w:hAnsi="Poppins"/>
              </w:rPr>
              <w:br/>
              <w:t>Geen op- en/of aanmerkingen. De notulen worden conform vastgesteld.</w:t>
            </w:r>
            <w:r>
              <w:rPr>
                <w:rFonts w:ascii="Poppins" w:hAnsi="Poppins"/>
              </w:rPr>
              <w:br/>
            </w:r>
            <w:r>
              <w:rPr>
                <w:rFonts w:ascii="Poppins" w:hAnsi="Poppins"/>
              </w:rPr>
              <w:br/>
            </w:r>
            <w:r>
              <w:rPr>
                <w:rStyle w:val="Zwaar"/>
                <w:rFonts w:ascii="Poppins" w:hAnsi="Poppins"/>
              </w:rPr>
              <w:t>Naar aanleiding van:</w:t>
            </w:r>
            <w:r>
              <w:rPr>
                <w:rFonts w:ascii="Poppins" w:hAnsi="Poppins"/>
              </w:rPr>
              <w:br/>
              <w:t>-</w:t>
            </w:r>
          </w:p>
          <w:p w14:paraId="10DB813A" w14:textId="77777777" w:rsidR="004B3313" w:rsidRDefault="004B3313">
            <w:pPr>
              <w:rPr>
                <w:rFonts w:ascii="Poppins" w:eastAsia="Times New Roman" w:hAnsi="Poppins" w:cs="Times New Roman"/>
                <w:sz w:val="16"/>
                <w:szCs w:val="16"/>
              </w:rPr>
            </w:pPr>
          </w:p>
        </w:tc>
      </w:tr>
      <w:tr w:rsidR="004B3313" w14:paraId="5C230A96" w14:textId="77777777" w:rsidTr="0040096D">
        <w:tc>
          <w:tcPr>
            <w:tcW w:w="567" w:type="dxa"/>
          </w:tcPr>
          <w:p w14:paraId="271DF780" w14:textId="77777777" w:rsidR="004B3313" w:rsidRDefault="0040096D">
            <w:pPr>
              <w:rPr>
                <w:rFonts w:ascii="Poppins" w:eastAsia="Times New Roman" w:hAnsi="Poppins" w:cs="Times New Roman"/>
              </w:rPr>
            </w:pPr>
            <w:r>
              <w:rPr>
                <w:rFonts w:ascii="Poppins" w:eastAsia="Times New Roman" w:hAnsi="Poppins" w:cs="Times New Roman"/>
                <w:b/>
              </w:rPr>
              <w:t>3.b</w:t>
            </w:r>
          </w:p>
          <w:p w14:paraId="43ACB39B" w14:textId="77777777" w:rsidR="004B3313" w:rsidRDefault="004B3313">
            <w:pPr>
              <w:rPr>
                <w:rFonts w:ascii="Poppins" w:eastAsia="Times New Roman" w:hAnsi="Poppins" w:cs="Times New Roman"/>
                <w:sz w:val="16"/>
                <w:szCs w:val="16"/>
              </w:rPr>
            </w:pPr>
          </w:p>
        </w:tc>
        <w:tc>
          <w:tcPr>
            <w:tcW w:w="10065" w:type="dxa"/>
          </w:tcPr>
          <w:p w14:paraId="53730D6F" w14:textId="77777777" w:rsidR="004B3313" w:rsidRDefault="0040096D">
            <w:pPr>
              <w:rPr>
                <w:rFonts w:ascii="Poppins" w:eastAsia="Times New Roman" w:hAnsi="Poppins" w:cs="Times New Roman"/>
              </w:rPr>
            </w:pPr>
            <w:r>
              <w:rPr>
                <w:rFonts w:ascii="Poppins" w:eastAsia="Times New Roman" w:hAnsi="Poppins" w:cs="Times New Roman"/>
                <w:b/>
              </w:rPr>
              <w:t>Notulen AB d.d. 19-11-2025</w:t>
            </w:r>
          </w:p>
          <w:p w14:paraId="7A578473" w14:textId="77777777" w:rsidR="0040096D" w:rsidRDefault="0040096D">
            <w:pPr>
              <w:divId w:val="540784589"/>
              <w:rPr>
                <w:rStyle w:val="Zwaar"/>
                <w:rFonts w:ascii="Poppins" w:hAnsi="Poppins"/>
              </w:rPr>
            </w:pPr>
          </w:p>
          <w:p w14:paraId="30BB28FF" w14:textId="77777777" w:rsidR="0040096D" w:rsidRDefault="0040096D" w:rsidP="0040096D">
            <w:pPr>
              <w:jc w:val="both"/>
              <w:divId w:val="540784589"/>
              <w:rPr>
                <w:rFonts w:ascii="Poppins" w:hAnsi="Poppins"/>
              </w:rPr>
            </w:pPr>
            <w:r>
              <w:rPr>
                <w:rStyle w:val="Zwaar"/>
                <w:rFonts w:ascii="Poppins" w:hAnsi="Poppins"/>
              </w:rPr>
              <w:t>Tekstueel:</w:t>
            </w:r>
            <w:r>
              <w:rPr>
                <w:rFonts w:ascii="Poppins" w:hAnsi="Poppins"/>
              </w:rPr>
              <w:br/>
              <w:t>Geen op- en/of aanmerkingen. De notulen worden voor kennisgeving aangenomen.</w:t>
            </w:r>
          </w:p>
          <w:p w14:paraId="49AAD202" w14:textId="77777777" w:rsidR="0040096D" w:rsidRDefault="0040096D" w:rsidP="0040096D">
            <w:pPr>
              <w:jc w:val="both"/>
              <w:divId w:val="540784589"/>
              <w:rPr>
                <w:rStyle w:val="Zwaar"/>
                <w:rFonts w:ascii="Poppins" w:hAnsi="Poppins"/>
              </w:rPr>
            </w:pPr>
            <w:r>
              <w:rPr>
                <w:rFonts w:ascii="Poppins" w:hAnsi="Poppins"/>
              </w:rPr>
              <w:br/>
            </w:r>
            <w:r>
              <w:rPr>
                <w:rStyle w:val="Zwaar"/>
                <w:rFonts w:ascii="Poppins" w:hAnsi="Poppins"/>
              </w:rPr>
              <w:t>Naar aanleiding van:</w:t>
            </w:r>
          </w:p>
          <w:p w14:paraId="05D44764" w14:textId="77777777" w:rsidR="0040096D" w:rsidRDefault="0040096D" w:rsidP="0040096D">
            <w:pPr>
              <w:jc w:val="both"/>
              <w:divId w:val="540784589"/>
              <w:rPr>
                <w:rStyle w:val="Nadruk"/>
                <w:rFonts w:ascii="Poppins" w:hAnsi="Poppins"/>
              </w:rPr>
            </w:pPr>
            <w:r>
              <w:rPr>
                <w:rStyle w:val="Nadruk"/>
                <w:rFonts w:ascii="Poppins" w:hAnsi="Poppins"/>
              </w:rPr>
              <w:t>bladzijde 2, punt 5a; derde kwartaalrapportage 2025</w:t>
            </w:r>
          </w:p>
          <w:p w14:paraId="583B1839" w14:textId="77777777" w:rsidR="0040096D" w:rsidRDefault="0040096D" w:rsidP="0040096D">
            <w:pPr>
              <w:jc w:val="both"/>
              <w:divId w:val="540784589"/>
              <w:rPr>
                <w:rFonts w:ascii="Poppins" w:hAnsi="Poppins"/>
              </w:rPr>
            </w:pPr>
            <w:r>
              <w:rPr>
                <w:rFonts w:ascii="Poppins" w:hAnsi="Poppins"/>
              </w:rPr>
              <w:t>De heer Braaksma vraagt naar het voorstel vanuit Dokwurk om de financiering inburgering te borgen in de GR.</w:t>
            </w:r>
            <w:r>
              <w:rPr>
                <w:rFonts w:ascii="Poppins" w:hAnsi="Poppins"/>
              </w:rPr>
              <w:br/>
              <w:t>Er wordt geantwoord dat Dokwurk ondersteuning van Berenschot heeft gevraagd. De eerste rapportage is ontvangen, maar er zijn nog enkele vragen. We willen graag een goede onderbouwing van hoe de financiering in elkaar steekt.</w:t>
            </w:r>
          </w:p>
          <w:p w14:paraId="27D14053" w14:textId="77777777" w:rsidR="0040096D" w:rsidRDefault="0040096D" w:rsidP="0040096D">
            <w:pPr>
              <w:jc w:val="both"/>
              <w:divId w:val="540784589"/>
              <w:rPr>
                <w:rFonts w:ascii="Poppins" w:hAnsi="Poppins"/>
              </w:rPr>
            </w:pPr>
            <w:r>
              <w:rPr>
                <w:rFonts w:ascii="Poppins" w:hAnsi="Poppins"/>
              </w:rPr>
              <w:t>De gemeenten ontvangen middelen via de algemene uitkering en via de SPUK-uitkering. In beide gemeenten vindt een toekenning plaats op budget en besteding. Vervolgens blijft er een overschot over, dat wordt meegenomen naar het volgende jaar.</w:t>
            </w:r>
          </w:p>
          <w:p w14:paraId="60E382AA" w14:textId="77777777" w:rsidR="0040096D" w:rsidRDefault="0040096D" w:rsidP="0040096D">
            <w:pPr>
              <w:jc w:val="both"/>
              <w:divId w:val="540784589"/>
              <w:rPr>
                <w:rFonts w:ascii="Poppins" w:hAnsi="Poppins"/>
              </w:rPr>
            </w:pPr>
            <w:r>
              <w:rPr>
                <w:rFonts w:ascii="Poppins" w:hAnsi="Poppins"/>
              </w:rPr>
              <w:t>De heer De Jong wil inzicht in de omvang van de SPUK-gelden, welke taken hieruit gefinancierd moeten worden en hoe de besteding zich verhoudt tot de bijbehorende taken.</w:t>
            </w:r>
          </w:p>
          <w:p w14:paraId="266126D6" w14:textId="77777777" w:rsidR="0040096D" w:rsidRDefault="0040096D" w:rsidP="0040096D">
            <w:pPr>
              <w:jc w:val="both"/>
              <w:divId w:val="540784589"/>
              <w:rPr>
                <w:rFonts w:ascii="Poppins" w:hAnsi="Poppins"/>
              </w:rPr>
            </w:pPr>
            <w:r>
              <w:rPr>
                <w:rFonts w:ascii="Poppins" w:hAnsi="Poppins"/>
              </w:rPr>
              <w:t>SPUK-gelden moeten worden verantwoord.</w:t>
            </w:r>
          </w:p>
          <w:p w14:paraId="7737B5F2" w14:textId="77777777" w:rsidR="0040096D" w:rsidRDefault="0040096D" w:rsidP="0040096D">
            <w:pPr>
              <w:jc w:val="both"/>
              <w:divId w:val="540784589"/>
              <w:rPr>
                <w:rFonts w:ascii="Poppins" w:hAnsi="Poppins"/>
              </w:rPr>
            </w:pPr>
            <w:r>
              <w:rPr>
                <w:rFonts w:ascii="Poppins" w:hAnsi="Poppins"/>
              </w:rPr>
              <w:t>De financiering van Inburgering vindt op dit moment plaats per traject, met een vaste prijs per traject. Er zijn drie routes: de maatschappelijke inburgering (Z-route), de B1-route en de Onderwijsroute. De Onderwijsroute wordt in Leeuwarden uitgevoerd.</w:t>
            </w:r>
          </w:p>
          <w:p w14:paraId="31671E63" w14:textId="2F4BFA8E" w:rsidR="004B3313" w:rsidRDefault="0040096D" w:rsidP="0040096D">
            <w:pPr>
              <w:jc w:val="both"/>
              <w:divId w:val="540784589"/>
              <w:rPr>
                <w:rFonts w:ascii="Poppins" w:hAnsi="Poppins"/>
              </w:rPr>
            </w:pPr>
            <w:r>
              <w:rPr>
                <w:rFonts w:ascii="Poppins" w:hAnsi="Poppins"/>
              </w:rPr>
              <w:t>Wordt vervolgd.</w:t>
            </w:r>
          </w:p>
          <w:p w14:paraId="0906A626" w14:textId="77777777" w:rsidR="0040096D" w:rsidRPr="0040096D" w:rsidRDefault="0040096D" w:rsidP="0040096D">
            <w:pPr>
              <w:pStyle w:val="Geenafstand"/>
              <w:divId w:val="540784589"/>
            </w:pPr>
          </w:p>
          <w:p w14:paraId="5C058DF0" w14:textId="77777777" w:rsidR="004B3313" w:rsidRDefault="004B3313">
            <w:pPr>
              <w:rPr>
                <w:rFonts w:ascii="Poppins" w:eastAsia="Times New Roman" w:hAnsi="Poppins" w:cs="Times New Roman"/>
                <w:sz w:val="16"/>
                <w:szCs w:val="16"/>
              </w:rPr>
            </w:pPr>
          </w:p>
        </w:tc>
      </w:tr>
      <w:tr w:rsidR="004B3313" w14:paraId="62398CC5" w14:textId="77777777" w:rsidTr="0040096D">
        <w:tc>
          <w:tcPr>
            <w:tcW w:w="567" w:type="dxa"/>
          </w:tcPr>
          <w:p w14:paraId="475A0F48" w14:textId="77777777" w:rsidR="004B3313" w:rsidRDefault="0040096D">
            <w:pPr>
              <w:rPr>
                <w:rFonts w:ascii="Poppins" w:eastAsia="Times New Roman" w:hAnsi="Poppins" w:cs="Times New Roman"/>
              </w:rPr>
            </w:pPr>
            <w:r>
              <w:rPr>
                <w:rFonts w:ascii="Poppins" w:eastAsia="Times New Roman" w:hAnsi="Poppins" w:cs="Times New Roman"/>
                <w:b/>
              </w:rPr>
              <w:lastRenderedPageBreak/>
              <w:t>4</w:t>
            </w:r>
          </w:p>
          <w:p w14:paraId="6509217C" w14:textId="77777777" w:rsidR="004B3313" w:rsidRDefault="004B3313">
            <w:pPr>
              <w:rPr>
                <w:rFonts w:ascii="Poppins" w:eastAsia="Times New Roman" w:hAnsi="Poppins" w:cs="Times New Roman"/>
                <w:sz w:val="16"/>
                <w:szCs w:val="16"/>
              </w:rPr>
            </w:pPr>
          </w:p>
        </w:tc>
        <w:tc>
          <w:tcPr>
            <w:tcW w:w="10065" w:type="dxa"/>
          </w:tcPr>
          <w:p w14:paraId="2A567434" w14:textId="77777777" w:rsidR="004B3313" w:rsidRDefault="0040096D">
            <w:pPr>
              <w:rPr>
                <w:rFonts w:ascii="Poppins" w:eastAsia="Times New Roman" w:hAnsi="Poppins" w:cs="Times New Roman"/>
              </w:rPr>
            </w:pPr>
            <w:r>
              <w:rPr>
                <w:rFonts w:ascii="Poppins" w:eastAsia="Times New Roman" w:hAnsi="Poppins" w:cs="Times New Roman"/>
                <w:b/>
              </w:rPr>
              <w:t>Ingekomen stukken en mededelingen</w:t>
            </w:r>
          </w:p>
          <w:p w14:paraId="2C56758B" w14:textId="77777777" w:rsidR="004B3313" w:rsidRDefault="0040096D">
            <w:pPr>
              <w:divId w:val="318294094"/>
            </w:pPr>
            <w:r>
              <w:rPr>
                <w:rFonts w:ascii="Poppins" w:hAnsi="Poppins"/>
              </w:rPr>
              <w:t>-</w:t>
            </w:r>
          </w:p>
          <w:p w14:paraId="0BE819FC" w14:textId="77777777" w:rsidR="004B3313" w:rsidRDefault="004B3313">
            <w:pPr>
              <w:rPr>
                <w:rFonts w:ascii="Poppins" w:eastAsia="Times New Roman" w:hAnsi="Poppins" w:cs="Times New Roman"/>
                <w:sz w:val="16"/>
                <w:szCs w:val="16"/>
              </w:rPr>
            </w:pPr>
          </w:p>
        </w:tc>
      </w:tr>
      <w:tr w:rsidR="004B3313" w14:paraId="1E17DE2E" w14:textId="77777777" w:rsidTr="0040096D">
        <w:tc>
          <w:tcPr>
            <w:tcW w:w="567" w:type="dxa"/>
          </w:tcPr>
          <w:p w14:paraId="54DA528F" w14:textId="77777777" w:rsidR="004B3313" w:rsidRDefault="0040096D">
            <w:pPr>
              <w:rPr>
                <w:rFonts w:ascii="Poppins" w:eastAsia="Times New Roman" w:hAnsi="Poppins" w:cs="Times New Roman"/>
              </w:rPr>
            </w:pPr>
            <w:r>
              <w:rPr>
                <w:rFonts w:ascii="Poppins" w:eastAsia="Times New Roman" w:hAnsi="Poppins" w:cs="Times New Roman"/>
                <w:b/>
              </w:rPr>
              <w:t>5</w:t>
            </w:r>
          </w:p>
          <w:p w14:paraId="569E0E7E" w14:textId="77777777" w:rsidR="004B3313" w:rsidRDefault="004B3313">
            <w:pPr>
              <w:rPr>
                <w:rFonts w:ascii="Poppins" w:eastAsia="Times New Roman" w:hAnsi="Poppins" w:cs="Times New Roman"/>
                <w:sz w:val="16"/>
                <w:szCs w:val="16"/>
              </w:rPr>
            </w:pPr>
          </w:p>
        </w:tc>
        <w:tc>
          <w:tcPr>
            <w:tcW w:w="10065" w:type="dxa"/>
          </w:tcPr>
          <w:p w14:paraId="089EC9C0" w14:textId="77777777" w:rsidR="004B3313" w:rsidRDefault="0040096D">
            <w:pPr>
              <w:rPr>
                <w:rFonts w:ascii="Poppins" w:eastAsia="Times New Roman" w:hAnsi="Poppins" w:cs="Times New Roman"/>
              </w:rPr>
            </w:pPr>
            <w:r>
              <w:rPr>
                <w:rFonts w:ascii="Poppins" w:eastAsia="Times New Roman" w:hAnsi="Poppins" w:cs="Times New Roman"/>
                <w:b/>
              </w:rPr>
              <w:t>Nieuws vanuit directie</w:t>
            </w:r>
          </w:p>
          <w:p w14:paraId="5B241660" w14:textId="77777777" w:rsidR="004B3313" w:rsidRDefault="0040096D" w:rsidP="0040096D">
            <w:pPr>
              <w:jc w:val="both"/>
              <w:divId w:val="1946475242"/>
            </w:pPr>
            <w:r>
              <w:rPr>
                <w:rFonts w:ascii="Poppins" w:hAnsi="Poppins"/>
              </w:rPr>
              <w:t>De heer van der Meulen deelt nog mee dat Dokwurk eind vorig de banden met KB Food heeft doorgeknipt. We hebben de leermeester nu zelf in dienst genomen.</w:t>
            </w:r>
          </w:p>
          <w:p w14:paraId="127B4522" w14:textId="77777777" w:rsidR="004B3313" w:rsidRDefault="004B3313">
            <w:pPr>
              <w:rPr>
                <w:rFonts w:ascii="Poppins" w:eastAsia="Times New Roman" w:hAnsi="Poppins" w:cs="Times New Roman"/>
                <w:sz w:val="16"/>
                <w:szCs w:val="16"/>
              </w:rPr>
            </w:pPr>
          </w:p>
        </w:tc>
      </w:tr>
      <w:tr w:rsidR="004B3313" w14:paraId="259BAE1E" w14:textId="77777777" w:rsidTr="0040096D">
        <w:tc>
          <w:tcPr>
            <w:tcW w:w="567" w:type="dxa"/>
          </w:tcPr>
          <w:p w14:paraId="14B3405D" w14:textId="77777777" w:rsidR="004B3313" w:rsidRDefault="0040096D">
            <w:pPr>
              <w:rPr>
                <w:rFonts w:ascii="Poppins" w:eastAsia="Times New Roman" w:hAnsi="Poppins" w:cs="Times New Roman"/>
              </w:rPr>
            </w:pPr>
            <w:r>
              <w:rPr>
                <w:rFonts w:ascii="Poppins" w:eastAsia="Times New Roman" w:hAnsi="Poppins" w:cs="Times New Roman"/>
                <w:b/>
              </w:rPr>
              <w:t>5.a</w:t>
            </w:r>
          </w:p>
          <w:p w14:paraId="3BB8E55C" w14:textId="77777777" w:rsidR="004B3313" w:rsidRDefault="004B3313">
            <w:pPr>
              <w:rPr>
                <w:rFonts w:ascii="Poppins" w:eastAsia="Times New Roman" w:hAnsi="Poppins" w:cs="Times New Roman"/>
                <w:sz w:val="16"/>
                <w:szCs w:val="16"/>
              </w:rPr>
            </w:pPr>
          </w:p>
        </w:tc>
        <w:tc>
          <w:tcPr>
            <w:tcW w:w="10065" w:type="dxa"/>
          </w:tcPr>
          <w:p w14:paraId="3F43CF64" w14:textId="77777777" w:rsidR="004B3313" w:rsidRDefault="0040096D">
            <w:pPr>
              <w:rPr>
                <w:rFonts w:ascii="Poppins" w:eastAsia="Times New Roman" w:hAnsi="Poppins" w:cs="Times New Roman"/>
              </w:rPr>
            </w:pPr>
            <w:r>
              <w:rPr>
                <w:rFonts w:ascii="Poppins" w:eastAsia="Times New Roman" w:hAnsi="Poppins" w:cs="Times New Roman"/>
                <w:b/>
              </w:rPr>
              <w:t>Perioderapportage</w:t>
            </w:r>
          </w:p>
          <w:p w14:paraId="512D5BBA" w14:textId="20A9D2FB" w:rsidR="004B3313" w:rsidRDefault="0040096D">
            <w:pPr>
              <w:divId w:val="1667466370"/>
            </w:pPr>
            <w:r>
              <w:rPr>
                <w:rFonts w:ascii="Poppins" w:hAnsi="Poppins"/>
              </w:rPr>
              <w:t>De perioderapportage wordt voor kennisgeving aangenomen.</w:t>
            </w:r>
          </w:p>
          <w:p w14:paraId="5424DF69" w14:textId="77777777" w:rsidR="004B3313" w:rsidRDefault="004B3313">
            <w:pPr>
              <w:rPr>
                <w:rFonts w:ascii="Poppins" w:eastAsia="Times New Roman" w:hAnsi="Poppins" w:cs="Times New Roman"/>
                <w:sz w:val="16"/>
                <w:szCs w:val="16"/>
              </w:rPr>
            </w:pPr>
          </w:p>
        </w:tc>
      </w:tr>
      <w:tr w:rsidR="004B3313" w14:paraId="67EBBDE5" w14:textId="77777777" w:rsidTr="0040096D">
        <w:tc>
          <w:tcPr>
            <w:tcW w:w="567" w:type="dxa"/>
          </w:tcPr>
          <w:p w14:paraId="607368BF" w14:textId="77777777" w:rsidR="004B3313" w:rsidRDefault="0040096D">
            <w:pPr>
              <w:rPr>
                <w:rFonts w:ascii="Poppins" w:eastAsia="Times New Roman" w:hAnsi="Poppins" w:cs="Times New Roman"/>
              </w:rPr>
            </w:pPr>
            <w:r>
              <w:rPr>
                <w:rFonts w:ascii="Poppins" w:eastAsia="Times New Roman" w:hAnsi="Poppins" w:cs="Times New Roman"/>
                <w:b/>
              </w:rPr>
              <w:t>5.b</w:t>
            </w:r>
          </w:p>
          <w:p w14:paraId="46865BE6" w14:textId="77777777" w:rsidR="004B3313" w:rsidRDefault="004B3313">
            <w:pPr>
              <w:rPr>
                <w:rFonts w:ascii="Poppins" w:eastAsia="Times New Roman" w:hAnsi="Poppins" w:cs="Times New Roman"/>
                <w:sz w:val="16"/>
                <w:szCs w:val="16"/>
              </w:rPr>
            </w:pPr>
          </w:p>
        </w:tc>
        <w:tc>
          <w:tcPr>
            <w:tcW w:w="10065" w:type="dxa"/>
          </w:tcPr>
          <w:p w14:paraId="2B8071B4" w14:textId="77777777" w:rsidR="004B3313" w:rsidRDefault="0040096D">
            <w:pPr>
              <w:rPr>
                <w:rFonts w:ascii="Poppins" w:eastAsia="Times New Roman" w:hAnsi="Poppins" w:cs="Times New Roman"/>
              </w:rPr>
            </w:pPr>
            <w:r>
              <w:rPr>
                <w:rFonts w:ascii="Poppins" w:eastAsia="Times New Roman" w:hAnsi="Poppins" w:cs="Times New Roman"/>
                <w:b/>
              </w:rPr>
              <w:t>Spoorboekje Toekomstbestendige sociale infrastructuur</w:t>
            </w:r>
          </w:p>
          <w:p w14:paraId="2419646A" w14:textId="77777777" w:rsidR="004B3313" w:rsidRDefault="0040096D">
            <w:pPr>
              <w:divId w:val="1587743638"/>
            </w:pPr>
            <w:r>
              <w:rPr>
                <w:rFonts w:ascii="Poppins" w:hAnsi="Poppins"/>
              </w:rPr>
              <w:t>De heren Van der Meulen en De Jong hebben een aantal sessies bijgewoond over de sociale infrastructuur. Het daar ontvangen spoorboekje staat voor een zorgvuldige aanpak. Het biedt een zorgvuldig en realistisch raamwerk voor gemeenten en werk-/ontwikkelbedrijven die (nog) zoekend zijn naar richting in de transformatie van werkbedrijf naar sociaal ontwikkelbedrijf. Het document is veranderkundig sterk, benoemt expliciet dilemma’s en systeemspanningen en geeft taal en structuur aan een beweging die landelijk breed wordt herkend. Een keurig document.</w:t>
            </w:r>
            <w:r>
              <w:rPr>
                <w:rFonts w:ascii="Poppins" w:hAnsi="Poppins"/>
              </w:rPr>
              <w:br/>
            </w:r>
            <w:r>
              <w:rPr>
                <w:rFonts w:ascii="Poppins" w:hAnsi="Poppins"/>
              </w:rPr>
              <w:br/>
              <w:t>De heer Braaksma is van mening dat we visie moeten hebben op de toekomst.</w:t>
            </w:r>
            <w:r>
              <w:rPr>
                <w:rFonts w:ascii="Poppins" w:hAnsi="Poppins"/>
              </w:rPr>
              <w:br/>
              <w:t>De heer Van der Meulen antwoordt dat dit spoorboekje voor Dokwurk mosterd na de maaltijd is. Het is een bevestiging dat we op de goede weg zijn.</w:t>
            </w:r>
            <w:r>
              <w:rPr>
                <w:rFonts w:ascii="Poppins" w:hAnsi="Poppins"/>
              </w:rPr>
              <w:br/>
            </w:r>
            <w:r>
              <w:rPr>
                <w:rFonts w:ascii="Poppins" w:hAnsi="Poppins"/>
              </w:rPr>
              <w:br/>
              <w:t>De informatie wordt voor kennisgeving aangenomen.</w:t>
            </w:r>
          </w:p>
          <w:p w14:paraId="7D2DFA64" w14:textId="77777777" w:rsidR="004B3313" w:rsidRDefault="004B3313">
            <w:pPr>
              <w:rPr>
                <w:rFonts w:ascii="Poppins" w:eastAsia="Times New Roman" w:hAnsi="Poppins" w:cs="Times New Roman"/>
                <w:sz w:val="16"/>
                <w:szCs w:val="16"/>
              </w:rPr>
            </w:pPr>
          </w:p>
        </w:tc>
      </w:tr>
      <w:tr w:rsidR="004B3313" w14:paraId="64B8DB0C" w14:textId="77777777" w:rsidTr="0040096D">
        <w:tc>
          <w:tcPr>
            <w:tcW w:w="567" w:type="dxa"/>
          </w:tcPr>
          <w:p w14:paraId="59E0E5DD" w14:textId="77777777" w:rsidR="004B3313" w:rsidRDefault="0040096D">
            <w:pPr>
              <w:rPr>
                <w:rFonts w:ascii="Poppins" w:eastAsia="Times New Roman" w:hAnsi="Poppins" w:cs="Times New Roman"/>
              </w:rPr>
            </w:pPr>
            <w:r>
              <w:rPr>
                <w:rFonts w:ascii="Poppins" w:eastAsia="Times New Roman" w:hAnsi="Poppins" w:cs="Times New Roman"/>
                <w:b/>
              </w:rPr>
              <w:t>6</w:t>
            </w:r>
          </w:p>
          <w:p w14:paraId="23DF29CD" w14:textId="77777777" w:rsidR="004B3313" w:rsidRDefault="004B3313">
            <w:pPr>
              <w:rPr>
                <w:rFonts w:ascii="Poppins" w:eastAsia="Times New Roman" w:hAnsi="Poppins" w:cs="Times New Roman"/>
                <w:sz w:val="16"/>
                <w:szCs w:val="16"/>
              </w:rPr>
            </w:pPr>
          </w:p>
        </w:tc>
        <w:tc>
          <w:tcPr>
            <w:tcW w:w="10065" w:type="dxa"/>
          </w:tcPr>
          <w:p w14:paraId="43536122" w14:textId="77777777" w:rsidR="004B3313" w:rsidRDefault="0040096D">
            <w:pPr>
              <w:rPr>
                <w:rFonts w:ascii="Poppins" w:eastAsia="Times New Roman" w:hAnsi="Poppins" w:cs="Times New Roman"/>
              </w:rPr>
            </w:pPr>
            <w:r>
              <w:rPr>
                <w:rFonts w:ascii="Poppins" w:eastAsia="Times New Roman" w:hAnsi="Poppins" w:cs="Times New Roman"/>
                <w:b/>
              </w:rPr>
              <w:t>Financieel</w:t>
            </w:r>
          </w:p>
          <w:p w14:paraId="70C23003" w14:textId="77777777" w:rsidR="004B3313" w:rsidRDefault="004B3313">
            <w:pPr>
              <w:rPr>
                <w:rFonts w:ascii="Poppins" w:eastAsia="Times New Roman" w:hAnsi="Poppins" w:cs="Times New Roman"/>
                <w:sz w:val="16"/>
                <w:szCs w:val="16"/>
              </w:rPr>
            </w:pPr>
          </w:p>
        </w:tc>
      </w:tr>
      <w:tr w:rsidR="004B3313" w14:paraId="219757A6" w14:textId="77777777" w:rsidTr="0040096D">
        <w:tc>
          <w:tcPr>
            <w:tcW w:w="567" w:type="dxa"/>
          </w:tcPr>
          <w:p w14:paraId="22B85439" w14:textId="77777777" w:rsidR="004B3313" w:rsidRDefault="0040096D">
            <w:pPr>
              <w:rPr>
                <w:rFonts w:ascii="Poppins" w:eastAsia="Times New Roman" w:hAnsi="Poppins" w:cs="Times New Roman"/>
              </w:rPr>
            </w:pPr>
            <w:r>
              <w:rPr>
                <w:rFonts w:ascii="Poppins" w:eastAsia="Times New Roman" w:hAnsi="Poppins" w:cs="Times New Roman"/>
                <w:b/>
              </w:rPr>
              <w:t>6.a</w:t>
            </w:r>
          </w:p>
          <w:p w14:paraId="1483C1A9" w14:textId="77777777" w:rsidR="004B3313" w:rsidRDefault="004B3313">
            <w:pPr>
              <w:rPr>
                <w:rFonts w:ascii="Poppins" w:eastAsia="Times New Roman" w:hAnsi="Poppins" w:cs="Times New Roman"/>
                <w:sz w:val="16"/>
                <w:szCs w:val="16"/>
              </w:rPr>
            </w:pPr>
          </w:p>
        </w:tc>
        <w:tc>
          <w:tcPr>
            <w:tcW w:w="10065" w:type="dxa"/>
          </w:tcPr>
          <w:p w14:paraId="1DA937A7" w14:textId="77777777" w:rsidR="004B3313" w:rsidRDefault="0040096D">
            <w:pPr>
              <w:rPr>
                <w:rFonts w:ascii="Poppins" w:eastAsia="Times New Roman" w:hAnsi="Poppins" w:cs="Times New Roman"/>
              </w:rPr>
            </w:pPr>
            <w:r>
              <w:rPr>
                <w:rFonts w:ascii="Poppins" w:eastAsia="Times New Roman" w:hAnsi="Poppins" w:cs="Times New Roman"/>
                <w:b/>
              </w:rPr>
              <w:t>4e kwartaalrapportage Dokwurk</w:t>
            </w:r>
          </w:p>
          <w:p w14:paraId="7A00DC8F" w14:textId="3DB309CA" w:rsidR="004B3313" w:rsidRDefault="0040096D">
            <w:pPr>
              <w:divId w:val="80759272"/>
            </w:pPr>
            <w:r>
              <w:rPr>
                <w:rFonts w:ascii="Poppins" w:hAnsi="Poppins"/>
              </w:rPr>
              <w:t>Het vierde kwartaalrapport is de voorloper voor de jaarrekening. Prognoses zijn aardig uitgekomen.</w:t>
            </w:r>
            <w:r>
              <w:rPr>
                <w:rFonts w:ascii="Poppins" w:hAnsi="Poppins"/>
              </w:rPr>
              <w:br/>
            </w:r>
            <w:r>
              <w:rPr>
                <w:rFonts w:ascii="Poppins" w:hAnsi="Poppins"/>
              </w:rPr>
              <w:br/>
              <w:t>De heer Braaksma complimenteert Dokwurk.</w:t>
            </w:r>
            <w:r>
              <w:rPr>
                <w:rFonts w:ascii="Poppins" w:hAnsi="Poppins"/>
              </w:rPr>
              <w:br/>
            </w:r>
            <w:r>
              <w:rPr>
                <w:rFonts w:ascii="Poppins" w:hAnsi="Poppins"/>
              </w:rPr>
              <w:br/>
              <w:t>Hij vraagt naar het verschil tussen aanmelding en intake Re-integratie en activering (bladzijde 7). Geantwoord wordt dat er verschillende fases zijn waar mensen door heen gaan. Niet iedereen komt aan de intake toe. Denk ook aan wachttijd jeugd.</w:t>
            </w:r>
            <w:r>
              <w:rPr>
                <w:rFonts w:ascii="Poppins" w:hAnsi="Poppins"/>
              </w:rPr>
              <w:br/>
              <w:t>De laatste regel, werkfit, kan uit het overzicht worden verwijderd.</w:t>
            </w:r>
            <w:r>
              <w:rPr>
                <w:rFonts w:ascii="Poppins" w:hAnsi="Poppins"/>
              </w:rPr>
              <w:br/>
              <w:t>In de onderste tabel staat de uitstroom naar werk. </w:t>
            </w:r>
            <w:r>
              <w:rPr>
                <w:rFonts w:ascii="Poppins" w:hAnsi="Poppins"/>
              </w:rPr>
              <w:br/>
            </w:r>
            <w:r>
              <w:rPr>
                <w:rFonts w:ascii="Poppins" w:hAnsi="Poppins"/>
              </w:rPr>
              <w:br/>
              <w:t>Meegedeeld wordt dat de integratiecoaches per maart nog niet bij Dokwurk in dienst komen. Dit wordt uitgesteld. Het heeft geen consequenties voor het op te zetten inburgeringscentrum. Dokwurk gaat daar wel mee door. </w:t>
            </w:r>
            <w:r>
              <w:rPr>
                <w:rFonts w:ascii="Poppins" w:hAnsi="Poppins"/>
              </w:rPr>
              <w:br/>
            </w:r>
            <w:r>
              <w:rPr>
                <w:rFonts w:ascii="Poppins" w:hAnsi="Poppins"/>
              </w:rPr>
              <w:br/>
              <w:t>Op het debiteurensaldo per 31 december 2025 is een voorziening dubieuze debiteuren in mindering gebracht. De systematiek rondom de voorziening dubieuze debiteuren wordt uitgelegd. </w:t>
            </w:r>
            <w:r>
              <w:rPr>
                <w:rFonts w:ascii="Poppins" w:hAnsi="Poppins"/>
              </w:rPr>
              <w:br/>
            </w:r>
            <w:r>
              <w:rPr>
                <w:rFonts w:ascii="Poppins" w:hAnsi="Poppins"/>
              </w:rPr>
              <w:br/>
              <w:t>Het 4e kwartaalrapport wordt voor kennisgeving aangenomen.</w:t>
            </w:r>
          </w:p>
          <w:p w14:paraId="0E1A4A0C" w14:textId="77777777" w:rsidR="004B3313" w:rsidRDefault="004B3313">
            <w:pPr>
              <w:rPr>
                <w:rFonts w:ascii="Poppins" w:eastAsia="Times New Roman" w:hAnsi="Poppins" w:cs="Times New Roman"/>
                <w:sz w:val="16"/>
                <w:szCs w:val="16"/>
              </w:rPr>
            </w:pPr>
          </w:p>
        </w:tc>
      </w:tr>
    </w:tbl>
    <w:p w14:paraId="19E1F92E" w14:textId="77777777" w:rsidR="0040096D" w:rsidRDefault="0040096D">
      <w:r>
        <w:br w:type="page"/>
      </w:r>
    </w:p>
    <w:tbl>
      <w:tblPr>
        <w:tblStyle w:val="Tabelraster"/>
        <w:tblW w:w="10632" w:type="dxa"/>
        <w:tblBorders>
          <w:top w:val="nil"/>
          <w:left w:val="nil"/>
          <w:bottom w:val="nil"/>
          <w:right w:val="nil"/>
          <w:insideH w:val="nil"/>
          <w:insideV w:val="nil"/>
        </w:tblBorders>
        <w:tblLayout w:type="fixed"/>
        <w:tblLook w:val="04A0" w:firstRow="1" w:lastRow="0" w:firstColumn="1" w:lastColumn="0" w:noHBand="0" w:noVBand="1"/>
      </w:tblPr>
      <w:tblGrid>
        <w:gridCol w:w="567"/>
        <w:gridCol w:w="10065"/>
      </w:tblGrid>
      <w:tr w:rsidR="004B3313" w14:paraId="44D7D30B" w14:textId="77777777" w:rsidTr="0040096D">
        <w:tc>
          <w:tcPr>
            <w:tcW w:w="567" w:type="dxa"/>
          </w:tcPr>
          <w:p w14:paraId="460A3201" w14:textId="4EAB3A22" w:rsidR="004B3313" w:rsidRDefault="0040096D">
            <w:pPr>
              <w:rPr>
                <w:rFonts w:ascii="Poppins" w:eastAsia="Times New Roman" w:hAnsi="Poppins" w:cs="Times New Roman"/>
              </w:rPr>
            </w:pPr>
            <w:r>
              <w:rPr>
                <w:rFonts w:ascii="Poppins" w:eastAsia="Times New Roman" w:hAnsi="Poppins" w:cs="Times New Roman"/>
                <w:b/>
              </w:rPr>
              <w:lastRenderedPageBreak/>
              <w:t>6.b</w:t>
            </w:r>
          </w:p>
          <w:p w14:paraId="102D1AC5" w14:textId="77777777" w:rsidR="004B3313" w:rsidRDefault="004B3313">
            <w:pPr>
              <w:rPr>
                <w:rFonts w:ascii="Poppins" w:eastAsia="Times New Roman" w:hAnsi="Poppins" w:cs="Times New Roman"/>
                <w:sz w:val="16"/>
                <w:szCs w:val="16"/>
              </w:rPr>
            </w:pPr>
          </w:p>
        </w:tc>
        <w:tc>
          <w:tcPr>
            <w:tcW w:w="10065" w:type="dxa"/>
          </w:tcPr>
          <w:p w14:paraId="2D68B934" w14:textId="77777777" w:rsidR="004B3313" w:rsidRDefault="0040096D">
            <w:pPr>
              <w:rPr>
                <w:rFonts w:ascii="Poppins" w:eastAsia="Times New Roman" w:hAnsi="Poppins" w:cs="Times New Roman"/>
              </w:rPr>
            </w:pPr>
            <w:r>
              <w:rPr>
                <w:rFonts w:ascii="Poppins" w:eastAsia="Times New Roman" w:hAnsi="Poppins" w:cs="Times New Roman"/>
                <w:b/>
              </w:rPr>
              <w:t>Cijfers januari</w:t>
            </w:r>
          </w:p>
          <w:p w14:paraId="2A820E7A" w14:textId="77777777" w:rsidR="0040096D" w:rsidRDefault="0040096D" w:rsidP="0040096D">
            <w:pPr>
              <w:jc w:val="both"/>
              <w:divId w:val="825670782"/>
              <w:rPr>
                <w:rFonts w:ascii="Poppins" w:hAnsi="Poppins"/>
              </w:rPr>
            </w:pPr>
            <w:r>
              <w:rPr>
                <w:rFonts w:ascii="Poppins" w:hAnsi="Poppins"/>
              </w:rPr>
              <w:t>De voorzitter gaat ervan uit dat alle eenmalige jaarlijkse zaken in januari voor 100% worden ingeboekt. Het resultaat is weer perfect. </w:t>
            </w:r>
          </w:p>
          <w:p w14:paraId="2811D40A" w14:textId="77777777" w:rsidR="0040096D" w:rsidRDefault="0040096D" w:rsidP="0040096D">
            <w:pPr>
              <w:jc w:val="both"/>
              <w:divId w:val="825670782"/>
              <w:rPr>
                <w:rFonts w:ascii="Poppins" w:hAnsi="Poppins"/>
              </w:rPr>
            </w:pPr>
            <w:r>
              <w:rPr>
                <w:rFonts w:ascii="Poppins" w:hAnsi="Poppins"/>
              </w:rPr>
              <w:t>Hierop wordt bevestigend geantwoord. Deze kosten worden in één keer ingeboekt, niet per maand.</w:t>
            </w:r>
          </w:p>
          <w:p w14:paraId="03CA12BF" w14:textId="77777777" w:rsidR="0040096D" w:rsidRDefault="0040096D" w:rsidP="0040096D">
            <w:pPr>
              <w:jc w:val="both"/>
              <w:divId w:val="825670782"/>
              <w:rPr>
                <w:rFonts w:ascii="Poppins" w:hAnsi="Poppins"/>
              </w:rPr>
            </w:pPr>
            <w:r>
              <w:rPr>
                <w:rFonts w:ascii="Poppins" w:hAnsi="Poppins"/>
              </w:rPr>
              <w:br/>
              <w:t>De heer Braaksma wil zijn complimenten geven over de kantine. De prijzen zijn laag.</w:t>
            </w:r>
          </w:p>
          <w:p w14:paraId="3D483028" w14:textId="77777777" w:rsidR="0040096D" w:rsidRDefault="0040096D" w:rsidP="0040096D">
            <w:pPr>
              <w:jc w:val="both"/>
              <w:divId w:val="825670782"/>
              <w:rPr>
                <w:rFonts w:ascii="Poppins" w:hAnsi="Poppins"/>
              </w:rPr>
            </w:pPr>
            <w:r>
              <w:rPr>
                <w:rFonts w:ascii="Poppins" w:hAnsi="Poppins"/>
              </w:rPr>
              <w:t>Dit zal worden doorgegeven aan het team. </w:t>
            </w:r>
          </w:p>
          <w:p w14:paraId="14B4CA9F" w14:textId="77777777" w:rsidR="0040096D" w:rsidRDefault="0040096D" w:rsidP="0040096D">
            <w:pPr>
              <w:jc w:val="both"/>
              <w:divId w:val="825670782"/>
              <w:rPr>
                <w:rFonts w:ascii="Poppins" w:hAnsi="Poppins"/>
              </w:rPr>
            </w:pPr>
          </w:p>
          <w:p w14:paraId="6C416123" w14:textId="75B3FB18" w:rsidR="004B3313" w:rsidRDefault="0040096D" w:rsidP="0040096D">
            <w:pPr>
              <w:jc w:val="both"/>
              <w:divId w:val="825670782"/>
            </w:pPr>
            <w:r>
              <w:rPr>
                <w:rFonts w:ascii="Poppins" w:hAnsi="Poppins"/>
              </w:rPr>
              <w:t>De cijfers januari 2026 worden voor kennisgeving aangenomen.</w:t>
            </w:r>
          </w:p>
          <w:p w14:paraId="2338606C" w14:textId="77777777" w:rsidR="004B3313" w:rsidRDefault="004B3313">
            <w:pPr>
              <w:rPr>
                <w:rFonts w:ascii="Poppins" w:eastAsia="Times New Roman" w:hAnsi="Poppins" w:cs="Times New Roman"/>
                <w:sz w:val="16"/>
                <w:szCs w:val="16"/>
              </w:rPr>
            </w:pPr>
          </w:p>
        </w:tc>
      </w:tr>
      <w:tr w:rsidR="004B3313" w14:paraId="406778D0" w14:textId="77777777" w:rsidTr="0040096D">
        <w:tc>
          <w:tcPr>
            <w:tcW w:w="567" w:type="dxa"/>
          </w:tcPr>
          <w:p w14:paraId="26C83599" w14:textId="77777777" w:rsidR="004B3313" w:rsidRDefault="0040096D">
            <w:pPr>
              <w:rPr>
                <w:rFonts w:ascii="Poppins" w:eastAsia="Times New Roman" w:hAnsi="Poppins" w:cs="Times New Roman"/>
              </w:rPr>
            </w:pPr>
            <w:r>
              <w:rPr>
                <w:rFonts w:ascii="Poppins" w:eastAsia="Times New Roman" w:hAnsi="Poppins" w:cs="Times New Roman"/>
                <w:b/>
              </w:rPr>
              <w:t>7</w:t>
            </w:r>
          </w:p>
          <w:p w14:paraId="69BCF7EF" w14:textId="77777777" w:rsidR="004B3313" w:rsidRDefault="004B3313">
            <w:pPr>
              <w:rPr>
                <w:rFonts w:ascii="Poppins" w:eastAsia="Times New Roman" w:hAnsi="Poppins" w:cs="Times New Roman"/>
                <w:sz w:val="16"/>
                <w:szCs w:val="16"/>
              </w:rPr>
            </w:pPr>
          </w:p>
        </w:tc>
        <w:tc>
          <w:tcPr>
            <w:tcW w:w="10065" w:type="dxa"/>
          </w:tcPr>
          <w:p w14:paraId="1180855C" w14:textId="77777777" w:rsidR="004B3313" w:rsidRDefault="0040096D">
            <w:pPr>
              <w:rPr>
                <w:rFonts w:ascii="Poppins" w:eastAsia="Times New Roman" w:hAnsi="Poppins" w:cs="Times New Roman"/>
              </w:rPr>
            </w:pPr>
            <w:r>
              <w:rPr>
                <w:rFonts w:ascii="Poppins" w:eastAsia="Times New Roman" w:hAnsi="Poppins" w:cs="Times New Roman"/>
                <w:b/>
              </w:rPr>
              <w:t>Zienswijze Ontwikkeling verzamellocatie – locatiekeuze en samenwerkingskansen</w:t>
            </w:r>
          </w:p>
          <w:p w14:paraId="33528DB1" w14:textId="77777777" w:rsidR="004B3313" w:rsidRDefault="0040096D" w:rsidP="0040096D">
            <w:pPr>
              <w:jc w:val="both"/>
              <w:divId w:val="1492147956"/>
            </w:pPr>
            <w:r>
              <w:rPr>
                <w:rFonts w:ascii="Poppins" w:hAnsi="Poppins"/>
              </w:rPr>
              <w:t>Dokwurk probeert hiermee richting de gemeente aan te geven dat we beter samen kunnen optrekken dan alleen.</w:t>
            </w:r>
            <w:r>
              <w:rPr>
                <w:rFonts w:ascii="Poppins" w:hAnsi="Poppins"/>
              </w:rPr>
              <w:br/>
            </w:r>
            <w:r>
              <w:rPr>
                <w:rFonts w:ascii="Poppins" w:hAnsi="Poppins"/>
              </w:rPr>
              <w:br/>
              <w:t>De zienswijze wordt voor kennisgeving aangenomen.</w:t>
            </w:r>
          </w:p>
          <w:p w14:paraId="01129194" w14:textId="77777777" w:rsidR="004B3313" w:rsidRDefault="004B3313">
            <w:pPr>
              <w:rPr>
                <w:rFonts w:ascii="Poppins" w:eastAsia="Times New Roman" w:hAnsi="Poppins" w:cs="Times New Roman"/>
                <w:sz w:val="16"/>
                <w:szCs w:val="16"/>
              </w:rPr>
            </w:pPr>
          </w:p>
        </w:tc>
      </w:tr>
      <w:tr w:rsidR="004B3313" w14:paraId="2648CE71" w14:textId="77777777" w:rsidTr="0040096D">
        <w:tc>
          <w:tcPr>
            <w:tcW w:w="567" w:type="dxa"/>
          </w:tcPr>
          <w:p w14:paraId="5C92972F" w14:textId="77777777" w:rsidR="004B3313" w:rsidRDefault="0040096D">
            <w:pPr>
              <w:rPr>
                <w:rFonts w:ascii="Poppins" w:eastAsia="Times New Roman" w:hAnsi="Poppins" w:cs="Times New Roman"/>
              </w:rPr>
            </w:pPr>
            <w:r>
              <w:rPr>
                <w:rFonts w:ascii="Poppins" w:eastAsia="Times New Roman" w:hAnsi="Poppins" w:cs="Times New Roman"/>
                <w:b/>
              </w:rPr>
              <w:t>8</w:t>
            </w:r>
          </w:p>
          <w:p w14:paraId="7EBEC049" w14:textId="77777777" w:rsidR="004B3313" w:rsidRDefault="004B3313">
            <w:pPr>
              <w:rPr>
                <w:rFonts w:ascii="Poppins" w:eastAsia="Times New Roman" w:hAnsi="Poppins" w:cs="Times New Roman"/>
                <w:sz w:val="16"/>
                <w:szCs w:val="16"/>
              </w:rPr>
            </w:pPr>
          </w:p>
        </w:tc>
        <w:tc>
          <w:tcPr>
            <w:tcW w:w="10065" w:type="dxa"/>
          </w:tcPr>
          <w:p w14:paraId="76E3A508" w14:textId="77777777" w:rsidR="004B3313" w:rsidRDefault="0040096D">
            <w:pPr>
              <w:rPr>
                <w:rFonts w:ascii="Poppins" w:eastAsia="Times New Roman" w:hAnsi="Poppins" w:cs="Times New Roman"/>
              </w:rPr>
            </w:pPr>
            <w:r>
              <w:rPr>
                <w:rFonts w:ascii="Poppins" w:eastAsia="Times New Roman" w:hAnsi="Poppins" w:cs="Times New Roman"/>
                <w:b/>
              </w:rPr>
              <w:t>Memo enkelvoudig onderhands aanbesteden PV  en batterij – Damstra Installaties</w:t>
            </w:r>
          </w:p>
          <w:p w14:paraId="4AF3A158" w14:textId="77777777" w:rsidR="004B3313" w:rsidRDefault="0040096D" w:rsidP="0040096D">
            <w:pPr>
              <w:jc w:val="both"/>
              <w:divId w:val="985868864"/>
            </w:pPr>
            <w:r>
              <w:rPr>
                <w:rFonts w:ascii="Poppins" w:hAnsi="Poppins"/>
              </w:rPr>
              <w:t>Het Dagelijks Bestuur gaat akkoord met het voorstel af te wijken van het inkoopbeleid en over te gaan tot enkelvoudige onderhandse aanbesteding via Damstra Installaties waarbij het voorstel wordt beoordeeld op kwaliteit en marktconformiteit door de projectadviseur Núna Energy.</w:t>
            </w:r>
          </w:p>
          <w:p w14:paraId="7F818142" w14:textId="77777777" w:rsidR="004B3313" w:rsidRDefault="004B3313">
            <w:pPr>
              <w:rPr>
                <w:rFonts w:ascii="Poppins" w:eastAsia="Times New Roman" w:hAnsi="Poppins" w:cs="Times New Roman"/>
                <w:sz w:val="16"/>
                <w:szCs w:val="16"/>
              </w:rPr>
            </w:pPr>
          </w:p>
        </w:tc>
      </w:tr>
      <w:tr w:rsidR="004B3313" w14:paraId="7803F491" w14:textId="77777777" w:rsidTr="0040096D">
        <w:tc>
          <w:tcPr>
            <w:tcW w:w="567" w:type="dxa"/>
          </w:tcPr>
          <w:p w14:paraId="52249C7E" w14:textId="77777777" w:rsidR="004B3313" w:rsidRDefault="0040096D">
            <w:pPr>
              <w:rPr>
                <w:rFonts w:ascii="Poppins" w:eastAsia="Times New Roman" w:hAnsi="Poppins" w:cs="Times New Roman"/>
              </w:rPr>
            </w:pPr>
            <w:r>
              <w:rPr>
                <w:rFonts w:ascii="Poppins" w:eastAsia="Times New Roman" w:hAnsi="Poppins" w:cs="Times New Roman"/>
                <w:b/>
              </w:rPr>
              <w:t>9</w:t>
            </w:r>
          </w:p>
          <w:p w14:paraId="619466A3" w14:textId="77777777" w:rsidR="004B3313" w:rsidRDefault="004B3313">
            <w:pPr>
              <w:rPr>
                <w:rFonts w:ascii="Poppins" w:eastAsia="Times New Roman" w:hAnsi="Poppins" w:cs="Times New Roman"/>
                <w:sz w:val="16"/>
                <w:szCs w:val="16"/>
              </w:rPr>
            </w:pPr>
          </w:p>
        </w:tc>
        <w:tc>
          <w:tcPr>
            <w:tcW w:w="10065" w:type="dxa"/>
          </w:tcPr>
          <w:p w14:paraId="15326564" w14:textId="77777777" w:rsidR="004B3313" w:rsidRDefault="0040096D">
            <w:pPr>
              <w:rPr>
                <w:rFonts w:ascii="Poppins" w:eastAsia="Times New Roman" w:hAnsi="Poppins" w:cs="Times New Roman"/>
              </w:rPr>
            </w:pPr>
            <w:r>
              <w:rPr>
                <w:rFonts w:ascii="Poppins" w:eastAsia="Times New Roman" w:hAnsi="Poppins" w:cs="Times New Roman"/>
                <w:b/>
              </w:rPr>
              <w:t>Informatie ontwikkelingen Holding NEF</w:t>
            </w:r>
          </w:p>
          <w:p w14:paraId="24222114" w14:textId="2E0FB2A3" w:rsidR="004B3313" w:rsidRDefault="0040096D">
            <w:pPr>
              <w:divId w:val="1308413014"/>
            </w:pPr>
            <w:r>
              <w:rPr>
                <w:rFonts w:ascii="Poppins" w:hAnsi="Poppins"/>
              </w:rPr>
              <w:t>Dit punt komt niet weer terug op de agenda.</w:t>
            </w:r>
          </w:p>
          <w:p w14:paraId="4C5BC791" w14:textId="77777777" w:rsidR="004B3313" w:rsidRDefault="004B3313">
            <w:pPr>
              <w:rPr>
                <w:rFonts w:ascii="Poppins" w:eastAsia="Times New Roman" w:hAnsi="Poppins" w:cs="Times New Roman"/>
                <w:sz w:val="16"/>
                <w:szCs w:val="16"/>
              </w:rPr>
            </w:pPr>
          </w:p>
        </w:tc>
      </w:tr>
      <w:tr w:rsidR="004B3313" w14:paraId="3C5A931F" w14:textId="77777777" w:rsidTr="0040096D">
        <w:tc>
          <w:tcPr>
            <w:tcW w:w="567" w:type="dxa"/>
          </w:tcPr>
          <w:p w14:paraId="4ACA5849" w14:textId="77777777" w:rsidR="004B3313" w:rsidRDefault="0040096D">
            <w:pPr>
              <w:rPr>
                <w:rFonts w:ascii="Poppins" w:eastAsia="Times New Roman" w:hAnsi="Poppins" w:cs="Times New Roman"/>
              </w:rPr>
            </w:pPr>
            <w:r>
              <w:rPr>
                <w:rFonts w:ascii="Poppins" w:eastAsia="Times New Roman" w:hAnsi="Poppins" w:cs="Times New Roman"/>
                <w:b/>
              </w:rPr>
              <w:t>9.a</w:t>
            </w:r>
          </w:p>
          <w:p w14:paraId="4FA9BADD" w14:textId="77777777" w:rsidR="004B3313" w:rsidRDefault="004B3313">
            <w:pPr>
              <w:rPr>
                <w:rFonts w:ascii="Poppins" w:eastAsia="Times New Roman" w:hAnsi="Poppins" w:cs="Times New Roman"/>
                <w:sz w:val="16"/>
                <w:szCs w:val="16"/>
              </w:rPr>
            </w:pPr>
          </w:p>
        </w:tc>
        <w:tc>
          <w:tcPr>
            <w:tcW w:w="10065" w:type="dxa"/>
          </w:tcPr>
          <w:p w14:paraId="3D72A207" w14:textId="77777777" w:rsidR="004B3313" w:rsidRDefault="0040096D">
            <w:pPr>
              <w:rPr>
                <w:rFonts w:ascii="Poppins" w:eastAsia="Times New Roman" w:hAnsi="Poppins" w:cs="Times New Roman"/>
              </w:rPr>
            </w:pPr>
            <w:r>
              <w:rPr>
                <w:rFonts w:ascii="Poppins" w:eastAsia="Times New Roman" w:hAnsi="Poppins" w:cs="Times New Roman"/>
                <w:b/>
              </w:rPr>
              <w:t>NEF Askare BV</w:t>
            </w:r>
          </w:p>
          <w:p w14:paraId="71BEB60A" w14:textId="77777777" w:rsidR="004B3313" w:rsidRDefault="004B3313">
            <w:pPr>
              <w:rPr>
                <w:rFonts w:ascii="Poppins" w:eastAsia="Times New Roman" w:hAnsi="Poppins" w:cs="Times New Roman"/>
                <w:sz w:val="16"/>
                <w:szCs w:val="16"/>
              </w:rPr>
            </w:pPr>
          </w:p>
        </w:tc>
      </w:tr>
      <w:tr w:rsidR="004B3313" w14:paraId="1D23981B" w14:textId="77777777" w:rsidTr="0040096D">
        <w:tc>
          <w:tcPr>
            <w:tcW w:w="567" w:type="dxa"/>
          </w:tcPr>
          <w:p w14:paraId="79CADEE8" w14:textId="77777777" w:rsidR="004B3313" w:rsidRDefault="0040096D">
            <w:pPr>
              <w:rPr>
                <w:rFonts w:ascii="Poppins" w:eastAsia="Times New Roman" w:hAnsi="Poppins" w:cs="Times New Roman"/>
              </w:rPr>
            </w:pPr>
            <w:r>
              <w:rPr>
                <w:rFonts w:ascii="Poppins" w:eastAsia="Times New Roman" w:hAnsi="Poppins" w:cs="Times New Roman"/>
                <w:b/>
              </w:rPr>
              <w:t>10</w:t>
            </w:r>
          </w:p>
          <w:p w14:paraId="76D65188" w14:textId="77777777" w:rsidR="004B3313" w:rsidRDefault="004B3313">
            <w:pPr>
              <w:rPr>
                <w:rFonts w:ascii="Poppins" w:eastAsia="Times New Roman" w:hAnsi="Poppins" w:cs="Times New Roman"/>
                <w:sz w:val="16"/>
                <w:szCs w:val="16"/>
              </w:rPr>
            </w:pPr>
          </w:p>
        </w:tc>
        <w:tc>
          <w:tcPr>
            <w:tcW w:w="10065" w:type="dxa"/>
          </w:tcPr>
          <w:p w14:paraId="1702B3F0" w14:textId="77777777" w:rsidR="004B3313" w:rsidRDefault="0040096D">
            <w:pPr>
              <w:rPr>
                <w:rFonts w:ascii="Poppins" w:eastAsia="Times New Roman" w:hAnsi="Poppins" w:cs="Times New Roman"/>
              </w:rPr>
            </w:pPr>
            <w:r>
              <w:rPr>
                <w:rFonts w:ascii="Poppins" w:eastAsia="Times New Roman" w:hAnsi="Poppins" w:cs="Times New Roman"/>
                <w:b/>
              </w:rPr>
              <w:t>Rondvraag</w:t>
            </w:r>
          </w:p>
          <w:p w14:paraId="6D60065A" w14:textId="77777777" w:rsidR="004B3313" w:rsidRDefault="0040096D">
            <w:pPr>
              <w:divId w:val="1334374122"/>
            </w:pPr>
            <w:r>
              <w:rPr>
                <w:rFonts w:ascii="Poppins" w:hAnsi="Poppins"/>
              </w:rPr>
              <w:t>Er wordt geen gebruik van de rondvraag gemaakt.</w:t>
            </w:r>
          </w:p>
          <w:p w14:paraId="17E090E6" w14:textId="77777777" w:rsidR="004B3313" w:rsidRDefault="004B3313">
            <w:pPr>
              <w:rPr>
                <w:rFonts w:ascii="Poppins" w:eastAsia="Times New Roman" w:hAnsi="Poppins" w:cs="Times New Roman"/>
                <w:sz w:val="16"/>
                <w:szCs w:val="16"/>
              </w:rPr>
            </w:pPr>
          </w:p>
        </w:tc>
      </w:tr>
      <w:tr w:rsidR="004B3313" w14:paraId="2AC5484A" w14:textId="77777777" w:rsidTr="0040096D">
        <w:tc>
          <w:tcPr>
            <w:tcW w:w="567" w:type="dxa"/>
          </w:tcPr>
          <w:p w14:paraId="798F0165" w14:textId="77777777" w:rsidR="004B3313" w:rsidRDefault="0040096D">
            <w:pPr>
              <w:rPr>
                <w:rFonts w:ascii="Poppins" w:eastAsia="Times New Roman" w:hAnsi="Poppins" w:cs="Times New Roman"/>
              </w:rPr>
            </w:pPr>
            <w:r>
              <w:rPr>
                <w:rFonts w:ascii="Poppins" w:eastAsia="Times New Roman" w:hAnsi="Poppins" w:cs="Times New Roman"/>
                <w:b/>
              </w:rPr>
              <w:t>11</w:t>
            </w:r>
          </w:p>
          <w:p w14:paraId="7E358BBB" w14:textId="77777777" w:rsidR="004B3313" w:rsidRDefault="004B3313">
            <w:pPr>
              <w:rPr>
                <w:rFonts w:ascii="Poppins" w:eastAsia="Times New Roman" w:hAnsi="Poppins" w:cs="Times New Roman"/>
                <w:sz w:val="16"/>
                <w:szCs w:val="16"/>
              </w:rPr>
            </w:pPr>
          </w:p>
        </w:tc>
        <w:tc>
          <w:tcPr>
            <w:tcW w:w="10065" w:type="dxa"/>
          </w:tcPr>
          <w:p w14:paraId="673E7181" w14:textId="77777777" w:rsidR="004B3313" w:rsidRDefault="0040096D">
            <w:pPr>
              <w:rPr>
                <w:rFonts w:ascii="Poppins" w:eastAsia="Times New Roman" w:hAnsi="Poppins" w:cs="Times New Roman"/>
              </w:rPr>
            </w:pPr>
            <w:r>
              <w:rPr>
                <w:rFonts w:ascii="Poppins" w:eastAsia="Times New Roman" w:hAnsi="Poppins" w:cs="Times New Roman"/>
                <w:b/>
              </w:rPr>
              <w:t>Sluiting</w:t>
            </w:r>
          </w:p>
          <w:p w14:paraId="206E820D" w14:textId="77777777" w:rsidR="004B3313" w:rsidRDefault="0040096D">
            <w:pPr>
              <w:divId w:val="844755612"/>
            </w:pPr>
            <w:r>
              <w:rPr>
                <w:rFonts w:ascii="Poppins" w:hAnsi="Poppins"/>
              </w:rPr>
              <w:t>De voorzitter sluit de vergadering.</w:t>
            </w:r>
          </w:p>
          <w:p w14:paraId="4A7FFACC" w14:textId="77777777" w:rsidR="004B3313" w:rsidRDefault="004B3313">
            <w:pPr>
              <w:rPr>
                <w:rFonts w:ascii="Poppins" w:eastAsia="Times New Roman" w:hAnsi="Poppins" w:cs="Times New Roman"/>
                <w:sz w:val="16"/>
                <w:szCs w:val="16"/>
              </w:rPr>
            </w:pPr>
          </w:p>
        </w:tc>
      </w:tr>
    </w:tbl>
    <w:p w14:paraId="6D73131A" w14:textId="77777777" w:rsidR="004B3313" w:rsidRDefault="004B3313"/>
    <w:sectPr w:rsidR="004B3313" w:rsidSect="0040096D">
      <w:footerReference w:type="default" r:id="rId7"/>
      <w:headerReference w:type="first" r:id="rId8"/>
      <w:pgSz w:w="11906" w:h="16838"/>
      <w:pgMar w:top="851" w:right="1417" w:bottom="568" w:left="709"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E810" w14:textId="77777777" w:rsidR="0040096D" w:rsidRDefault="0040096D">
      <w:pPr>
        <w:spacing w:after="0" w:line="240" w:lineRule="auto"/>
      </w:pPr>
      <w:r>
        <w:separator/>
      </w:r>
    </w:p>
  </w:endnote>
  <w:endnote w:type="continuationSeparator" w:id="0">
    <w:p w14:paraId="09CB4092" w14:textId="77777777" w:rsidR="0040096D" w:rsidRDefault="0040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150873"/>
      <w:docPartObj>
        <w:docPartGallery w:val="Page Numbers (Top of Page)"/>
        <w:docPartUnique/>
      </w:docPartObj>
    </w:sdtPr>
    <w:sdtEndPr>
      <w:rPr>
        <w:noProof/>
      </w:rPr>
    </w:sdtEndPr>
    <w:sdtContent>
      <w:p w14:paraId="6B5D2228" w14:textId="77777777" w:rsidR="0040096D" w:rsidRDefault="0040096D" w:rsidP="0040096D">
        <w:pPr>
          <w:pStyle w:val="Koptekst"/>
          <w:pBdr>
            <w:bottom w:val="single" w:sz="12" w:space="1" w:color="auto"/>
          </w:pBdr>
          <w:tabs>
            <w:tab w:val="clear" w:pos="9072"/>
            <w:tab w:val="right" w:pos="10490"/>
          </w:tabs>
          <w:ind w:right="-852"/>
          <w:jc w:val="right"/>
        </w:pPr>
      </w:p>
      <w:p w14:paraId="6EF4507D" w14:textId="2CDA7E6F" w:rsidR="0040096D" w:rsidRDefault="0040096D" w:rsidP="0040096D">
        <w:pPr>
          <w:pStyle w:val="Koptekst"/>
          <w:ind w:right="-852"/>
          <w:jc w:val="right"/>
        </w:pPr>
        <w:r>
          <w:t xml:space="preserve">Notulen Dagelijks Bestuur d.d. 4 maart 2026                                                                                                                           Pagina </w:t>
        </w:r>
        <w:sdt>
          <w:sdtPr>
            <w:id w:val="-125250039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p w14:paraId="2DC0C445" w14:textId="77777777" w:rsidR="0040096D" w:rsidRDefault="0040096D" w:rsidP="0040096D">
        <w:pPr>
          <w:pStyle w:val="Voettekst"/>
        </w:pPr>
      </w:p>
      <w:p w14:paraId="00E71DC2" w14:textId="57366474" w:rsidR="007B6497" w:rsidRDefault="00E42158" w:rsidP="0040096D">
        <w:pPr>
          <w:pStyle w:val="Koptekst"/>
          <w:ind w:right="-852"/>
          <w:jc w:val="right"/>
        </w:pPr>
      </w:p>
    </w:sdtContent>
  </w:sdt>
  <w:p w14:paraId="3D6D54A6" w14:textId="77777777" w:rsidR="007B6497" w:rsidRDefault="007B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8566" w14:textId="77777777" w:rsidR="0040096D" w:rsidRDefault="0040096D">
      <w:pPr>
        <w:spacing w:after="0" w:line="240" w:lineRule="auto"/>
      </w:pPr>
      <w:r>
        <w:separator/>
      </w:r>
    </w:p>
  </w:footnote>
  <w:footnote w:type="continuationSeparator" w:id="0">
    <w:p w14:paraId="13081DE6" w14:textId="77777777" w:rsidR="0040096D" w:rsidRDefault="00400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299C" w14:textId="77777777" w:rsidR="004B3313" w:rsidRDefault="0040096D">
    <w:pPr>
      <w:jc w:val="right"/>
    </w:pPr>
    <w:r>
      <w:rPr>
        <w:noProof/>
      </w:rPr>
      <w:drawing>
        <wp:inline distT="0" distB="0" distL="0" distR="0" wp14:anchorId="165908D0" wp14:editId="70B3C144">
          <wp:extent cx="1124106" cy="952633"/>
          <wp:effectExtent l="0" t="0" r="0" b="2540"/>
          <wp:docPr id="199617155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png"/>
                  <pic:cNvPicPr/>
                </pic:nvPicPr>
                <pic:blipFill>
                  <a:blip r:embed="rId1" cstate="print"/>
                  <a:stretch>
                    <a:fillRect/>
                  </a:stretch>
                </pic:blipFill>
                <pic:spPr>
                  <a:xfrm>
                    <a:off x="0" y="0"/>
                    <a:ext cx="1124106" cy="9526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257D24"/>
    <w:rsid w:val="00297B37"/>
    <w:rsid w:val="00330932"/>
    <w:rsid w:val="0040096D"/>
    <w:rsid w:val="004A5DF6"/>
    <w:rsid w:val="004B3313"/>
    <w:rsid w:val="007B6497"/>
    <w:rsid w:val="008864E3"/>
    <w:rsid w:val="009A6A0E"/>
    <w:rsid w:val="00B05C31"/>
    <w:rsid w:val="00E42158"/>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4365C39"/>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rPr>
      <w:sz w:val="18"/>
      <w:szCs w:val="18"/>
    </w:rPr>
  </w:style>
  <w:style w:type="paragraph" w:styleId="Kop1">
    <w:name w:val="heading 1"/>
    <w:basedOn w:val="Standaard"/>
    <w:next w:val="Standaard"/>
    <w:link w:val="Kop1Char"/>
    <w:uiPriority w:val="9"/>
    <w:qFormat/>
    <w:rsid w:val="00E3611B"/>
    <w:pPr>
      <w:keepNext/>
      <w:keepLines/>
      <w:spacing w:before="240" w:after="0"/>
      <w:outlineLvl w:val="0"/>
    </w:pPr>
    <w:rPr>
      <w:rFonts w:ascii="Poppins" w:eastAsia="Times New Roman" w:hAnsi="Poppins"/>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Poppins" w:eastAsia="Times New Roman" w:hAnsi="Poppins"/>
      <w:color w:val="2E74B5"/>
      <w:sz w:val="22"/>
      <w:szCs w:val="22"/>
    </w:rPr>
  </w:style>
  <w:style w:type="paragraph" w:styleId="Kop3">
    <w:name w:val="heading 3"/>
    <w:basedOn w:val="Standaard"/>
    <w:next w:val="Standaard"/>
    <w:link w:val="Kop3Char"/>
    <w:uiPriority w:val="9"/>
    <w:qFormat/>
    <w:rsid w:val="00234347"/>
    <w:pPr>
      <w:keepNext/>
      <w:keepLines/>
      <w:spacing w:before="120" w:after="0"/>
      <w:outlineLvl w:val="2"/>
    </w:pPr>
    <w:rPr>
      <w:rFonts w:ascii="Poppins" w:eastAsia="Times New Roman" w:hAnsi="Poppins"/>
      <w:color w:val="2E74B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Poppins" w:eastAsia="Times New Roman" w:hAnsi="Poppins"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Poppins" w:eastAsia="Times New Roman" w:hAnsi="Poppins"/>
      <w:spacing w:val="-10"/>
      <w:kern w:val="28"/>
      <w:sz w:val="56"/>
      <w:szCs w:val="56"/>
    </w:rPr>
  </w:style>
  <w:style w:type="character" w:customStyle="1" w:styleId="TitelChar">
    <w:name w:val="Titel Char"/>
    <w:basedOn w:val="Standaardalinea-lettertype"/>
    <w:link w:val="Titel"/>
    <w:uiPriority w:val="10"/>
    <w:rsid w:val="00E3611B"/>
    <w:rPr>
      <w:rFonts w:ascii="Poppins" w:eastAsia="Times New Roman" w:hAnsi="Poppins"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8645D"/>
    <w:rPr>
      <w:sz w:val="18"/>
      <w:szCs w:val="18"/>
    </w:rPr>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Poppins" w:eastAsia="Times New Roman" w:hAnsi="Poppins" w:cs="Times New Roman"/>
      <w:color w:val="2E74B5"/>
      <w:sz w:val="22"/>
      <w:szCs w:val="22"/>
    </w:rPr>
  </w:style>
  <w:style w:type="character" w:customStyle="1" w:styleId="Kop3Char">
    <w:name w:val="Kop 3 Char"/>
    <w:basedOn w:val="Standaardalinea-lettertype"/>
    <w:link w:val="Kop3"/>
    <w:uiPriority w:val="9"/>
    <w:rsid w:val="00234347"/>
    <w:rPr>
      <w:rFonts w:ascii="Poppins" w:eastAsia="Times New Roman" w:hAnsi="Poppins" w:cs="Times New Roman"/>
      <w:color w:val="2E74B5"/>
      <w:sz w:val="20"/>
      <w:szCs w:val="20"/>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06D7A"/>
    <w:rPr>
      <w:b/>
      <w:bCs/>
    </w:rPr>
  </w:style>
  <w:style w:type="character" w:styleId="Nadruk">
    <w:name w:val="Emphasis"/>
    <w:basedOn w:val="Standaardalinea-lettertype"/>
    <w:uiPriority w:val="20"/>
    <w:qFormat/>
    <w:rsid w:val="00506D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9272">
      <w:bodyDiv w:val="1"/>
      <w:marLeft w:val="0"/>
      <w:marRight w:val="0"/>
      <w:marTop w:val="0"/>
      <w:marBottom w:val="0"/>
      <w:divBdr>
        <w:top w:val="none" w:sz="0" w:space="0" w:color="auto"/>
        <w:left w:val="none" w:sz="0" w:space="0" w:color="auto"/>
        <w:bottom w:val="none" w:sz="0" w:space="0" w:color="auto"/>
        <w:right w:val="none" w:sz="0" w:space="0" w:color="auto"/>
      </w:divBdr>
    </w:div>
    <w:div w:id="318294094">
      <w:bodyDiv w:val="1"/>
      <w:marLeft w:val="0"/>
      <w:marRight w:val="0"/>
      <w:marTop w:val="0"/>
      <w:marBottom w:val="0"/>
      <w:divBdr>
        <w:top w:val="none" w:sz="0" w:space="0" w:color="auto"/>
        <w:left w:val="none" w:sz="0" w:space="0" w:color="auto"/>
        <w:bottom w:val="none" w:sz="0" w:space="0" w:color="auto"/>
        <w:right w:val="none" w:sz="0" w:space="0" w:color="auto"/>
      </w:divBdr>
    </w:div>
    <w:div w:id="540784589">
      <w:bodyDiv w:val="1"/>
      <w:marLeft w:val="0"/>
      <w:marRight w:val="0"/>
      <w:marTop w:val="0"/>
      <w:marBottom w:val="0"/>
      <w:divBdr>
        <w:top w:val="none" w:sz="0" w:space="0" w:color="auto"/>
        <w:left w:val="none" w:sz="0" w:space="0" w:color="auto"/>
        <w:bottom w:val="none" w:sz="0" w:space="0" w:color="auto"/>
        <w:right w:val="none" w:sz="0" w:space="0" w:color="auto"/>
      </w:divBdr>
    </w:div>
    <w:div w:id="825670782">
      <w:bodyDiv w:val="1"/>
      <w:marLeft w:val="0"/>
      <w:marRight w:val="0"/>
      <w:marTop w:val="0"/>
      <w:marBottom w:val="0"/>
      <w:divBdr>
        <w:top w:val="none" w:sz="0" w:space="0" w:color="auto"/>
        <w:left w:val="none" w:sz="0" w:space="0" w:color="auto"/>
        <w:bottom w:val="none" w:sz="0" w:space="0" w:color="auto"/>
        <w:right w:val="none" w:sz="0" w:space="0" w:color="auto"/>
      </w:divBdr>
    </w:div>
    <w:div w:id="844755612">
      <w:bodyDiv w:val="1"/>
      <w:marLeft w:val="0"/>
      <w:marRight w:val="0"/>
      <w:marTop w:val="0"/>
      <w:marBottom w:val="0"/>
      <w:divBdr>
        <w:top w:val="none" w:sz="0" w:space="0" w:color="auto"/>
        <w:left w:val="none" w:sz="0" w:space="0" w:color="auto"/>
        <w:bottom w:val="none" w:sz="0" w:space="0" w:color="auto"/>
        <w:right w:val="none" w:sz="0" w:space="0" w:color="auto"/>
      </w:divBdr>
    </w:div>
    <w:div w:id="985868864">
      <w:bodyDiv w:val="1"/>
      <w:marLeft w:val="0"/>
      <w:marRight w:val="0"/>
      <w:marTop w:val="0"/>
      <w:marBottom w:val="0"/>
      <w:divBdr>
        <w:top w:val="none" w:sz="0" w:space="0" w:color="auto"/>
        <w:left w:val="none" w:sz="0" w:space="0" w:color="auto"/>
        <w:bottom w:val="none" w:sz="0" w:space="0" w:color="auto"/>
        <w:right w:val="none" w:sz="0" w:space="0" w:color="auto"/>
      </w:divBdr>
    </w:div>
    <w:div w:id="1036119953">
      <w:bodyDiv w:val="1"/>
      <w:marLeft w:val="0"/>
      <w:marRight w:val="0"/>
      <w:marTop w:val="0"/>
      <w:marBottom w:val="0"/>
      <w:divBdr>
        <w:top w:val="none" w:sz="0" w:space="0" w:color="auto"/>
        <w:left w:val="none" w:sz="0" w:space="0" w:color="auto"/>
        <w:bottom w:val="none" w:sz="0" w:space="0" w:color="auto"/>
        <w:right w:val="none" w:sz="0" w:space="0" w:color="auto"/>
      </w:divBdr>
    </w:div>
    <w:div w:id="1305626734">
      <w:bodyDiv w:val="1"/>
      <w:marLeft w:val="0"/>
      <w:marRight w:val="0"/>
      <w:marTop w:val="0"/>
      <w:marBottom w:val="0"/>
      <w:divBdr>
        <w:top w:val="none" w:sz="0" w:space="0" w:color="auto"/>
        <w:left w:val="none" w:sz="0" w:space="0" w:color="auto"/>
        <w:bottom w:val="none" w:sz="0" w:space="0" w:color="auto"/>
        <w:right w:val="none" w:sz="0" w:space="0" w:color="auto"/>
      </w:divBdr>
    </w:div>
    <w:div w:id="1308413014">
      <w:bodyDiv w:val="1"/>
      <w:marLeft w:val="0"/>
      <w:marRight w:val="0"/>
      <w:marTop w:val="0"/>
      <w:marBottom w:val="0"/>
      <w:divBdr>
        <w:top w:val="none" w:sz="0" w:space="0" w:color="auto"/>
        <w:left w:val="none" w:sz="0" w:space="0" w:color="auto"/>
        <w:bottom w:val="none" w:sz="0" w:space="0" w:color="auto"/>
        <w:right w:val="none" w:sz="0" w:space="0" w:color="auto"/>
      </w:divBdr>
    </w:div>
    <w:div w:id="1334374122">
      <w:bodyDiv w:val="1"/>
      <w:marLeft w:val="0"/>
      <w:marRight w:val="0"/>
      <w:marTop w:val="0"/>
      <w:marBottom w:val="0"/>
      <w:divBdr>
        <w:top w:val="none" w:sz="0" w:space="0" w:color="auto"/>
        <w:left w:val="none" w:sz="0" w:space="0" w:color="auto"/>
        <w:bottom w:val="none" w:sz="0" w:space="0" w:color="auto"/>
        <w:right w:val="none" w:sz="0" w:space="0" w:color="auto"/>
      </w:divBdr>
    </w:div>
    <w:div w:id="1492147956">
      <w:bodyDiv w:val="1"/>
      <w:marLeft w:val="0"/>
      <w:marRight w:val="0"/>
      <w:marTop w:val="0"/>
      <w:marBottom w:val="0"/>
      <w:divBdr>
        <w:top w:val="none" w:sz="0" w:space="0" w:color="auto"/>
        <w:left w:val="none" w:sz="0" w:space="0" w:color="auto"/>
        <w:bottom w:val="none" w:sz="0" w:space="0" w:color="auto"/>
        <w:right w:val="none" w:sz="0" w:space="0" w:color="auto"/>
      </w:divBdr>
    </w:div>
    <w:div w:id="1587743638">
      <w:bodyDiv w:val="1"/>
      <w:marLeft w:val="0"/>
      <w:marRight w:val="0"/>
      <w:marTop w:val="0"/>
      <w:marBottom w:val="0"/>
      <w:divBdr>
        <w:top w:val="none" w:sz="0" w:space="0" w:color="auto"/>
        <w:left w:val="none" w:sz="0" w:space="0" w:color="auto"/>
        <w:bottom w:val="none" w:sz="0" w:space="0" w:color="auto"/>
        <w:right w:val="none" w:sz="0" w:space="0" w:color="auto"/>
      </w:divBdr>
    </w:div>
    <w:div w:id="1667466370">
      <w:bodyDiv w:val="1"/>
      <w:marLeft w:val="0"/>
      <w:marRight w:val="0"/>
      <w:marTop w:val="0"/>
      <w:marBottom w:val="0"/>
      <w:divBdr>
        <w:top w:val="none" w:sz="0" w:space="0" w:color="auto"/>
        <w:left w:val="none" w:sz="0" w:space="0" w:color="auto"/>
        <w:bottom w:val="none" w:sz="0" w:space="0" w:color="auto"/>
        <w:right w:val="none" w:sz="0" w:space="0" w:color="auto"/>
      </w:divBdr>
    </w:div>
    <w:div w:id="1828587517">
      <w:bodyDiv w:val="1"/>
      <w:marLeft w:val="0"/>
      <w:marRight w:val="0"/>
      <w:marTop w:val="0"/>
      <w:marBottom w:val="0"/>
      <w:divBdr>
        <w:top w:val="none" w:sz="0" w:space="0" w:color="auto"/>
        <w:left w:val="none" w:sz="0" w:space="0" w:color="auto"/>
        <w:bottom w:val="none" w:sz="0" w:space="0" w:color="auto"/>
        <w:right w:val="none" w:sz="0" w:space="0" w:color="auto"/>
      </w:divBdr>
    </w:div>
    <w:div w:id="194647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Poppins"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oppins"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4312</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Dokwurk</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Dagelijks Bestuur GR NEF 4 maart 2026</dc:title>
  <dc:creator>iBabs</dc:creator>
  <cp:lastModifiedBy>Wiebrig Reitsma</cp:lastModifiedBy>
  <cp:revision>3</cp:revision>
  <dcterms:created xsi:type="dcterms:W3CDTF">2026-04-20T08:53:00Z</dcterms:created>
  <dcterms:modified xsi:type="dcterms:W3CDTF">2026-04-20T08:54:00Z</dcterms:modified>
</cp:coreProperties>
</file>