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1AC8" w14:textId="77777777" w:rsidR="00E225EA" w:rsidRDefault="00974370">
      <w:pPr>
        <w:jc w:val="center"/>
        <w:rPr>
          <w:rFonts w:ascii="Calibri" w:eastAsia="Times New Roman" w:hAnsi="Calibri" w:cs="Times New Roman"/>
          <w:sz w:val="28"/>
          <w:szCs w:val="28"/>
        </w:rPr>
      </w:pPr>
      <w:r>
        <w:rPr>
          <w:rFonts w:ascii="Calibri" w:eastAsia="Times New Roman" w:hAnsi="Calibri" w:cs="Times New Roman"/>
          <w:b/>
          <w:sz w:val="28"/>
          <w:szCs w:val="28"/>
        </w:rPr>
        <w:t>Notulen Dagelijks Bestuur GR NEF</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E225EA" w14:paraId="05B93395" w14:textId="77777777">
        <w:tc>
          <w:tcPr>
            <w:tcW w:w="1604" w:type="dxa"/>
            <w:tcMar>
              <w:left w:w="0" w:type="dxa"/>
              <w:right w:w="0" w:type="dxa"/>
            </w:tcMar>
          </w:tcPr>
          <w:p w14:paraId="2A963151" w14:textId="77777777" w:rsidR="00E225EA" w:rsidRDefault="00974370">
            <w:pPr>
              <w:rPr>
                <w:rFonts w:ascii="Calibri" w:eastAsia="Times New Roman" w:hAnsi="Calibri" w:cs="Times New Roman"/>
              </w:rPr>
            </w:pPr>
            <w:r>
              <w:rPr>
                <w:rFonts w:ascii="Calibri" w:eastAsia="Times New Roman" w:hAnsi="Calibri" w:cs="Times New Roman"/>
                <w:b/>
              </w:rPr>
              <w:t>Datum</w:t>
            </w:r>
          </w:p>
        </w:tc>
        <w:tc>
          <w:tcPr>
            <w:tcW w:w="7476" w:type="dxa"/>
            <w:tcMar>
              <w:left w:w="0" w:type="dxa"/>
              <w:right w:w="0" w:type="dxa"/>
            </w:tcMar>
          </w:tcPr>
          <w:p w14:paraId="5EEEAEEA" w14:textId="77777777" w:rsidR="00E225EA" w:rsidRDefault="00974370">
            <w:pPr>
              <w:rPr>
                <w:rFonts w:ascii="Calibri" w:eastAsia="Times New Roman" w:hAnsi="Calibri" w:cs="Times New Roman"/>
              </w:rPr>
            </w:pPr>
            <w:r>
              <w:rPr>
                <w:rFonts w:ascii="Calibri" w:eastAsia="Times New Roman" w:hAnsi="Calibri" w:cs="Times New Roman"/>
              </w:rPr>
              <w:t>04-06-2025</w:t>
            </w:r>
          </w:p>
        </w:tc>
      </w:tr>
      <w:tr w:rsidR="00E225EA" w14:paraId="0BD5BA89" w14:textId="77777777">
        <w:tc>
          <w:tcPr>
            <w:tcW w:w="1604" w:type="dxa"/>
            <w:tcMar>
              <w:left w:w="0" w:type="dxa"/>
              <w:right w:w="0" w:type="dxa"/>
            </w:tcMar>
          </w:tcPr>
          <w:p w14:paraId="2CFC962D" w14:textId="77777777" w:rsidR="00E225EA" w:rsidRDefault="00974370">
            <w:pPr>
              <w:rPr>
                <w:rFonts w:ascii="Calibri" w:eastAsia="Times New Roman" w:hAnsi="Calibri" w:cs="Times New Roman"/>
              </w:rPr>
            </w:pPr>
            <w:r>
              <w:rPr>
                <w:rFonts w:ascii="Calibri" w:eastAsia="Times New Roman" w:hAnsi="Calibri" w:cs="Times New Roman"/>
                <w:b/>
              </w:rPr>
              <w:t>Tijd</w:t>
            </w:r>
          </w:p>
        </w:tc>
        <w:tc>
          <w:tcPr>
            <w:tcW w:w="7476" w:type="dxa"/>
            <w:tcMar>
              <w:left w:w="0" w:type="dxa"/>
              <w:right w:w="0" w:type="dxa"/>
            </w:tcMar>
          </w:tcPr>
          <w:p w14:paraId="7119F4EA" w14:textId="77777777" w:rsidR="00E225EA" w:rsidRDefault="00974370">
            <w:pPr>
              <w:rPr>
                <w:rFonts w:ascii="Calibri" w:eastAsia="Times New Roman" w:hAnsi="Calibri" w:cs="Times New Roman"/>
              </w:rPr>
            </w:pPr>
            <w:r>
              <w:rPr>
                <w:rFonts w:ascii="Calibri" w:eastAsia="Times New Roman" w:hAnsi="Calibri" w:cs="Times New Roman"/>
              </w:rPr>
              <w:t>15:00 - 16:00</w:t>
            </w:r>
          </w:p>
        </w:tc>
      </w:tr>
      <w:tr w:rsidR="00E225EA" w14:paraId="312507D5" w14:textId="77777777">
        <w:tc>
          <w:tcPr>
            <w:tcW w:w="1604" w:type="dxa"/>
            <w:tcMar>
              <w:left w:w="0" w:type="dxa"/>
              <w:right w:w="0" w:type="dxa"/>
            </w:tcMar>
          </w:tcPr>
          <w:p w14:paraId="2161C142" w14:textId="77777777" w:rsidR="00E225EA" w:rsidRDefault="00974370">
            <w:pPr>
              <w:rPr>
                <w:rFonts w:ascii="Calibri" w:eastAsia="Times New Roman" w:hAnsi="Calibri" w:cs="Times New Roman"/>
              </w:rPr>
            </w:pPr>
            <w:r>
              <w:rPr>
                <w:rFonts w:ascii="Calibri" w:eastAsia="Times New Roman" w:hAnsi="Calibri" w:cs="Times New Roman"/>
                <w:b/>
              </w:rPr>
              <w:t>Locatie</w:t>
            </w:r>
          </w:p>
        </w:tc>
        <w:tc>
          <w:tcPr>
            <w:tcW w:w="7476" w:type="dxa"/>
            <w:tcMar>
              <w:left w:w="0" w:type="dxa"/>
              <w:right w:w="0" w:type="dxa"/>
            </w:tcMar>
          </w:tcPr>
          <w:p w14:paraId="3E3FD040" w14:textId="77777777" w:rsidR="00E225EA" w:rsidRDefault="00974370">
            <w:pPr>
              <w:rPr>
                <w:rFonts w:ascii="Calibri" w:eastAsia="Times New Roman" w:hAnsi="Calibri" w:cs="Times New Roman"/>
              </w:rPr>
            </w:pPr>
            <w:r>
              <w:rPr>
                <w:rFonts w:ascii="Calibri" w:eastAsia="Times New Roman" w:hAnsi="Calibri" w:cs="Times New Roman"/>
              </w:rPr>
              <w:t>Dokwurk</w:t>
            </w:r>
          </w:p>
        </w:tc>
      </w:tr>
      <w:tr w:rsidR="00E225EA" w14:paraId="57896B5F" w14:textId="77777777">
        <w:tc>
          <w:tcPr>
            <w:tcW w:w="1604" w:type="dxa"/>
            <w:tcMar>
              <w:left w:w="0" w:type="dxa"/>
              <w:right w:w="0" w:type="dxa"/>
            </w:tcMar>
          </w:tcPr>
          <w:p w14:paraId="74AA5563" w14:textId="77777777" w:rsidR="00E225EA" w:rsidRDefault="00974370">
            <w:pPr>
              <w:rPr>
                <w:rFonts w:ascii="Calibri" w:eastAsia="Times New Roman" w:hAnsi="Calibri" w:cs="Times New Roman"/>
              </w:rPr>
            </w:pPr>
            <w:r>
              <w:rPr>
                <w:rFonts w:ascii="Calibri" w:eastAsia="Times New Roman" w:hAnsi="Calibri" w:cs="Times New Roman"/>
                <w:b/>
              </w:rPr>
              <w:t>Voorzitter</w:t>
            </w:r>
          </w:p>
        </w:tc>
        <w:tc>
          <w:tcPr>
            <w:tcW w:w="7476" w:type="dxa"/>
            <w:tcMar>
              <w:left w:w="0" w:type="dxa"/>
              <w:right w:w="0" w:type="dxa"/>
            </w:tcMar>
          </w:tcPr>
          <w:p w14:paraId="459A9D18" w14:textId="77777777" w:rsidR="00E225EA" w:rsidRDefault="00974370">
            <w:pPr>
              <w:rPr>
                <w:rFonts w:ascii="Calibri" w:eastAsia="Times New Roman" w:hAnsi="Calibri" w:cs="Times New Roman"/>
              </w:rPr>
            </w:pPr>
            <w:r>
              <w:rPr>
                <w:rFonts w:ascii="Calibri" w:eastAsia="Times New Roman" w:hAnsi="Calibri" w:cs="Times New Roman"/>
              </w:rPr>
              <w:t>R. Kempenaar</w:t>
            </w:r>
          </w:p>
        </w:tc>
      </w:tr>
    </w:tbl>
    <w:p w14:paraId="4DE90A8E" w14:textId="77777777" w:rsidR="00E225EA" w:rsidRDefault="00E225EA">
      <w:pPr>
        <w:rPr>
          <w:rFonts w:ascii="Calibri" w:eastAsia="Times New Roman" w:hAnsi="Calibri" w:cs="Times New Roman"/>
          <w:sz w:val="16"/>
          <w:szCs w:val="16"/>
        </w:rPr>
      </w:pPr>
    </w:p>
    <w:tbl>
      <w:tblPr>
        <w:tblStyle w:val="Tabelraster"/>
        <w:tblW w:w="10348" w:type="dxa"/>
        <w:tblBorders>
          <w:top w:val="nil"/>
          <w:left w:val="nil"/>
          <w:bottom w:val="nil"/>
          <w:right w:val="nil"/>
          <w:insideH w:val="nil"/>
          <w:insideV w:val="nil"/>
        </w:tblBorders>
        <w:tblLayout w:type="fixed"/>
        <w:tblLook w:val="04A0" w:firstRow="1" w:lastRow="0" w:firstColumn="1" w:lastColumn="0" w:noHBand="0" w:noVBand="1"/>
      </w:tblPr>
      <w:tblGrid>
        <w:gridCol w:w="709"/>
        <w:gridCol w:w="9639"/>
      </w:tblGrid>
      <w:tr w:rsidR="00E225EA" w14:paraId="71F2FFBD" w14:textId="77777777" w:rsidTr="00866C35">
        <w:tc>
          <w:tcPr>
            <w:tcW w:w="709" w:type="dxa"/>
            <w:shd w:val="clear" w:color="auto" w:fill="E7E6E6" w:themeFill="background2"/>
          </w:tcPr>
          <w:p w14:paraId="0046CAC6" w14:textId="77777777" w:rsidR="00E225EA" w:rsidRDefault="00E225EA">
            <w:pPr>
              <w:rPr>
                <w:rFonts w:ascii="Calibri" w:eastAsia="Times New Roman" w:hAnsi="Calibri" w:cs="Times New Roman"/>
              </w:rPr>
            </w:pPr>
          </w:p>
        </w:tc>
        <w:tc>
          <w:tcPr>
            <w:tcW w:w="9639" w:type="dxa"/>
            <w:shd w:val="clear" w:color="auto" w:fill="E7E6E6" w:themeFill="background2"/>
          </w:tcPr>
          <w:p w14:paraId="36DDB199" w14:textId="77777777" w:rsidR="00E225EA" w:rsidRDefault="00E225EA">
            <w:pPr>
              <w:rPr>
                <w:rFonts w:ascii="Calibri" w:eastAsia="Times New Roman" w:hAnsi="Calibri" w:cs="Times New Roman"/>
              </w:rPr>
            </w:pPr>
          </w:p>
        </w:tc>
      </w:tr>
      <w:tr w:rsidR="00E225EA" w14:paraId="5C752DB0" w14:textId="77777777" w:rsidTr="00866C35">
        <w:tc>
          <w:tcPr>
            <w:tcW w:w="709" w:type="dxa"/>
          </w:tcPr>
          <w:p w14:paraId="1249F6FD" w14:textId="77777777" w:rsidR="00E225EA" w:rsidRDefault="00974370">
            <w:pPr>
              <w:rPr>
                <w:rFonts w:ascii="Calibri" w:eastAsia="Times New Roman" w:hAnsi="Calibri" w:cs="Times New Roman"/>
              </w:rPr>
            </w:pPr>
            <w:r>
              <w:rPr>
                <w:rFonts w:ascii="Calibri" w:eastAsia="Times New Roman" w:hAnsi="Calibri" w:cs="Times New Roman"/>
                <w:b/>
              </w:rPr>
              <w:t>1</w:t>
            </w:r>
          </w:p>
          <w:p w14:paraId="3A950F2B" w14:textId="77777777" w:rsidR="00E225EA" w:rsidRDefault="00E225EA">
            <w:pPr>
              <w:rPr>
                <w:rFonts w:ascii="Calibri" w:eastAsia="Times New Roman" w:hAnsi="Calibri" w:cs="Times New Roman"/>
                <w:sz w:val="16"/>
                <w:szCs w:val="16"/>
              </w:rPr>
            </w:pPr>
          </w:p>
        </w:tc>
        <w:tc>
          <w:tcPr>
            <w:tcW w:w="9639" w:type="dxa"/>
          </w:tcPr>
          <w:p w14:paraId="0373B480" w14:textId="77777777" w:rsidR="00E225EA" w:rsidRDefault="00974370">
            <w:pPr>
              <w:rPr>
                <w:rFonts w:ascii="Calibri" w:eastAsia="Times New Roman" w:hAnsi="Calibri" w:cs="Times New Roman"/>
              </w:rPr>
            </w:pPr>
            <w:r>
              <w:rPr>
                <w:rFonts w:ascii="Calibri" w:eastAsia="Times New Roman" w:hAnsi="Calibri" w:cs="Times New Roman"/>
                <w:b/>
              </w:rPr>
              <w:t>Opening en vaststellen agenda</w:t>
            </w:r>
          </w:p>
          <w:p w14:paraId="20D878F0" w14:textId="77777777" w:rsidR="00E225EA" w:rsidRDefault="00974370">
            <w:pPr>
              <w:divId w:val="1207550947"/>
              <w:rPr>
                <w:rFonts w:ascii="Calibri" w:hAnsi="Calibri" w:cs="Calibri"/>
              </w:rPr>
            </w:pPr>
            <w:r>
              <w:rPr>
                <w:rFonts w:ascii="Calibri" w:hAnsi="Calibri" w:cs="Calibri"/>
              </w:rPr>
              <w:t>De voorzitter opent de vergadering.</w:t>
            </w:r>
          </w:p>
          <w:p w14:paraId="64567549" w14:textId="7D187D29" w:rsidR="00E225EA" w:rsidRDefault="00241B64" w:rsidP="00A27D12">
            <w:pPr>
              <w:pStyle w:val="Geenafstand"/>
              <w:jc w:val="both"/>
              <w:divId w:val="1207550947"/>
            </w:pPr>
            <w:r>
              <w:t>Dit is de eerste vergadering voor onze nieuwe directeur Hans van der Meulen (gestart per 1-6-2025) en alsnog een warm welkom</w:t>
            </w:r>
            <w:r w:rsidR="0027645D">
              <w:t>.</w:t>
            </w:r>
          </w:p>
          <w:p w14:paraId="0D4264D7" w14:textId="77777777" w:rsidR="0027645D" w:rsidRDefault="0027645D" w:rsidP="00241B64">
            <w:pPr>
              <w:pStyle w:val="Geenafstand"/>
              <w:divId w:val="1207550947"/>
            </w:pPr>
          </w:p>
          <w:p w14:paraId="58A778C5" w14:textId="32576BDA" w:rsidR="0027645D" w:rsidRDefault="0027645D" w:rsidP="00241B64">
            <w:pPr>
              <w:pStyle w:val="Geenafstand"/>
              <w:divId w:val="1207550947"/>
            </w:pPr>
            <w:r>
              <w:t>Wiebrig is deze vergadering afwezig. Jan verzorgt de notulen.</w:t>
            </w:r>
          </w:p>
          <w:p w14:paraId="2BA462F5" w14:textId="0C174155" w:rsidR="00241B64" w:rsidRDefault="00241B64" w:rsidP="00241B64">
            <w:pPr>
              <w:pStyle w:val="Geenafstand"/>
              <w:divId w:val="1207550947"/>
              <w:rPr>
                <w:rFonts w:ascii="Calibri" w:eastAsia="Times New Roman" w:hAnsi="Calibri" w:cs="Times New Roman"/>
                <w:sz w:val="16"/>
                <w:szCs w:val="16"/>
              </w:rPr>
            </w:pPr>
          </w:p>
        </w:tc>
      </w:tr>
      <w:tr w:rsidR="00E225EA" w14:paraId="2804C153" w14:textId="77777777" w:rsidTr="00866C35">
        <w:tc>
          <w:tcPr>
            <w:tcW w:w="709" w:type="dxa"/>
          </w:tcPr>
          <w:p w14:paraId="1666AD3B" w14:textId="77777777" w:rsidR="00E225EA" w:rsidRDefault="00974370">
            <w:pPr>
              <w:rPr>
                <w:rFonts w:ascii="Calibri" w:eastAsia="Times New Roman" w:hAnsi="Calibri" w:cs="Times New Roman"/>
              </w:rPr>
            </w:pPr>
            <w:r>
              <w:rPr>
                <w:rFonts w:ascii="Calibri" w:eastAsia="Times New Roman" w:hAnsi="Calibri" w:cs="Times New Roman"/>
                <w:b/>
              </w:rPr>
              <w:t>2</w:t>
            </w:r>
          </w:p>
          <w:p w14:paraId="7C10604F" w14:textId="77777777" w:rsidR="00E225EA" w:rsidRDefault="00E225EA">
            <w:pPr>
              <w:rPr>
                <w:rFonts w:ascii="Calibri" w:eastAsia="Times New Roman" w:hAnsi="Calibri" w:cs="Times New Roman"/>
                <w:sz w:val="16"/>
                <w:szCs w:val="16"/>
              </w:rPr>
            </w:pPr>
          </w:p>
        </w:tc>
        <w:tc>
          <w:tcPr>
            <w:tcW w:w="9639" w:type="dxa"/>
          </w:tcPr>
          <w:p w14:paraId="1B4BB987" w14:textId="77777777" w:rsidR="00E225EA" w:rsidRDefault="00974370">
            <w:pPr>
              <w:rPr>
                <w:rFonts w:ascii="Calibri" w:eastAsia="Times New Roman" w:hAnsi="Calibri" w:cs="Times New Roman"/>
              </w:rPr>
            </w:pPr>
            <w:r>
              <w:rPr>
                <w:rFonts w:ascii="Calibri" w:eastAsia="Times New Roman" w:hAnsi="Calibri" w:cs="Times New Roman"/>
                <w:b/>
              </w:rPr>
              <w:t>Notulen DB d.d. 07-05-2025</w:t>
            </w:r>
          </w:p>
          <w:p w14:paraId="5B32AF1B" w14:textId="77777777" w:rsidR="00241B64" w:rsidRPr="00241B64" w:rsidRDefault="00241B64" w:rsidP="00241B64">
            <w:pPr>
              <w:pStyle w:val="Geenafstand"/>
              <w:divId w:val="521219496"/>
            </w:pPr>
          </w:p>
          <w:p w14:paraId="69ED10FD" w14:textId="783DD664" w:rsidR="00E225EA" w:rsidRDefault="00974370">
            <w:pPr>
              <w:divId w:val="521219496"/>
            </w:pPr>
            <w:r>
              <w:rPr>
                <w:rStyle w:val="Zwaar"/>
                <w:rFonts w:ascii="Calibri" w:hAnsi="Calibri" w:cs="Calibri"/>
              </w:rPr>
              <w:t>Tekstueel:</w:t>
            </w:r>
            <w:r>
              <w:rPr>
                <w:rStyle w:val="Zwaar"/>
                <w:rFonts w:ascii="Calibri" w:hAnsi="Calibri" w:cs="Calibri"/>
              </w:rPr>
              <w:br/>
            </w:r>
            <w:r>
              <w:rPr>
                <w:rFonts w:ascii="Calibri" w:hAnsi="Calibri" w:cs="Calibri"/>
              </w:rPr>
              <w:t>Geen op- en/of aanmerkingen. De notulen worden conform vastgesteld.</w:t>
            </w:r>
            <w:r>
              <w:rPr>
                <w:rFonts w:ascii="Calibri" w:hAnsi="Calibri" w:cs="Calibri"/>
              </w:rPr>
              <w:br/>
            </w:r>
            <w:r>
              <w:rPr>
                <w:rFonts w:ascii="Calibri" w:hAnsi="Calibri" w:cs="Calibri"/>
              </w:rPr>
              <w:br/>
            </w:r>
            <w:r>
              <w:rPr>
                <w:rStyle w:val="Zwaar"/>
                <w:rFonts w:ascii="Calibri" w:hAnsi="Calibri" w:cs="Calibri"/>
              </w:rPr>
              <w:t>Naar aanleiding van:</w:t>
            </w:r>
            <w:r>
              <w:rPr>
                <w:rStyle w:val="Zwaar"/>
                <w:rFonts w:ascii="Calibri" w:hAnsi="Calibri" w:cs="Calibri"/>
              </w:rPr>
              <w:br/>
            </w:r>
            <w:r>
              <w:rPr>
                <w:rFonts w:ascii="Calibri" w:hAnsi="Calibri" w:cs="Calibri"/>
              </w:rPr>
              <w:t>-</w:t>
            </w:r>
          </w:p>
          <w:p w14:paraId="46B1A49C" w14:textId="77777777" w:rsidR="00E225EA" w:rsidRDefault="00E225EA">
            <w:pPr>
              <w:rPr>
                <w:rFonts w:ascii="Calibri" w:eastAsia="Times New Roman" w:hAnsi="Calibri" w:cs="Times New Roman"/>
                <w:sz w:val="16"/>
                <w:szCs w:val="16"/>
              </w:rPr>
            </w:pPr>
          </w:p>
        </w:tc>
      </w:tr>
      <w:tr w:rsidR="00E225EA" w14:paraId="13488099" w14:textId="77777777" w:rsidTr="00866C35">
        <w:tc>
          <w:tcPr>
            <w:tcW w:w="709" w:type="dxa"/>
          </w:tcPr>
          <w:p w14:paraId="59796006" w14:textId="77777777" w:rsidR="00E225EA" w:rsidRDefault="00974370">
            <w:pPr>
              <w:rPr>
                <w:rFonts w:ascii="Calibri" w:eastAsia="Times New Roman" w:hAnsi="Calibri" w:cs="Times New Roman"/>
              </w:rPr>
            </w:pPr>
            <w:r>
              <w:rPr>
                <w:rFonts w:ascii="Calibri" w:eastAsia="Times New Roman" w:hAnsi="Calibri" w:cs="Times New Roman"/>
                <w:b/>
              </w:rPr>
              <w:t>3</w:t>
            </w:r>
          </w:p>
          <w:p w14:paraId="20659BFA" w14:textId="77777777" w:rsidR="00E225EA" w:rsidRDefault="00E225EA">
            <w:pPr>
              <w:rPr>
                <w:rFonts w:ascii="Calibri" w:eastAsia="Times New Roman" w:hAnsi="Calibri" w:cs="Times New Roman"/>
                <w:sz w:val="16"/>
                <w:szCs w:val="16"/>
              </w:rPr>
            </w:pPr>
          </w:p>
        </w:tc>
        <w:tc>
          <w:tcPr>
            <w:tcW w:w="9639" w:type="dxa"/>
          </w:tcPr>
          <w:p w14:paraId="751D7878" w14:textId="77777777" w:rsidR="00E225EA" w:rsidRDefault="00974370">
            <w:pPr>
              <w:rPr>
                <w:rFonts w:ascii="Calibri" w:eastAsia="Times New Roman" w:hAnsi="Calibri" w:cs="Times New Roman"/>
              </w:rPr>
            </w:pPr>
            <w:r>
              <w:rPr>
                <w:rFonts w:ascii="Calibri" w:eastAsia="Times New Roman" w:hAnsi="Calibri" w:cs="Times New Roman"/>
                <w:b/>
              </w:rPr>
              <w:t>Ingekomen stukken en mededelingen</w:t>
            </w:r>
          </w:p>
          <w:p w14:paraId="0BE367BA" w14:textId="13EF3C72" w:rsidR="00E225EA" w:rsidRDefault="00974370">
            <w:pPr>
              <w:divId w:val="553163212"/>
              <w:rPr>
                <w:rFonts w:ascii="Calibri" w:hAnsi="Calibri" w:cs="Calibri"/>
              </w:rPr>
            </w:pPr>
            <w:r>
              <w:rPr>
                <w:rFonts w:ascii="Calibri" w:hAnsi="Calibri" w:cs="Calibri"/>
              </w:rPr>
              <w:t>Er zijn geen ingekomen stukken en/of mededelingen.</w:t>
            </w:r>
          </w:p>
          <w:p w14:paraId="2E0F1294" w14:textId="77777777" w:rsidR="00241B64" w:rsidRPr="00241B64" w:rsidRDefault="00241B64" w:rsidP="00241B64">
            <w:pPr>
              <w:pStyle w:val="Geenafstand"/>
            </w:pPr>
          </w:p>
        </w:tc>
      </w:tr>
      <w:tr w:rsidR="00E225EA" w14:paraId="2228219D" w14:textId="77777777" w:rsidTr="00866C35">
        <w:tc>
          <w:tcPr>
            <w:tcW w:w="709" w:type="dxa"/>
          </w:tcPr>
          <w:p w14:paraId="5F7A3656" w14:textId="77777777" w:rsidR="00E225EA" w:rsidRDefault="00974370">
            <w:pPr>
              <w:rPr>
                <w:rFonts w:ascii="Calibri" w:eastAsia="Times New Roman" w:hAnsi="Calibri" w:cs="Times New Roman"/>
              </w:rPr>
            </w:pPr>
            <w:r>
              <w:rPr>
                <w:rFonts w:ascii="Calibri" w:eastAsia="Times New Roman" w:hAnsi="Calibri" w:cs="Times New Roman"/>
                <w:b/>
              </w:rPr>
              <w:t>3.a</w:t>
            </w:r>
          </w:p>
          <w:p w14:paraId="6E836964" w14:textId="77777777" w:rsidR="00E225EA" w:rsidRDefault="00E225EA">
            <w:pPr>
              <w:rPr>
                <w:rFonts w:ascii="Calibri" w:eastAsia="Times New Roman" w:hAnsi="Calibri" w:cs="Times New Roman"/>
                <w:sz w:val="16"/>
                <w:szCs w:val="16"/>
              </w:rPr>
            </w:pPr>
          </w:p>
        </w:tc>
        <w:tc>
          <w:tcPr>
            <w:tcW w:w="9639" w:type="dxa"/>
          </w:tcPr>
          <w:p w14:paraId="426F0D9A" w14:textId="77777777" w:rsidR="00E225EA" w:rsidRDefault="00974370" w:rsidP="0027645D">
            <w:pPr>
              <w:spacing w:after="120"/>
              <w:rPr>
                <w:rFonts w:ascii="Calibri" w:eastAsia="Times New Roman" w:hAnsi="Calibri" w:cs="Times New Roman"/>
              </w:rPr>
            </w:pPr>
            <w:r>
              <w:rPr>
                <w:rFonts w:ascii="Calibri" w:eastAsia="Times New Roman" w:hAnsi="Calibri" w:cs="Times New Roman"/>
                <w:b/>
              </w:rPr>
              <w:t>Actie Cedris: templates voor brandbrieven van wethouders voor #IkVerdienHetOok</w:t>
            </w:r>
          </w:p>
          <w:p w14:paraId="0F2B3C49" w14:textId="1E29442E" w:rsidR="0027645D" w:rsidRDefault="00241B64" w:rsidP="00866C35">
            <w:pPr>
              <w:jc w:val="both"/>
              <w:rPr>
                <w:rFonts w:ascii="Calibri" w:hAnsi="Calibri" w:cs="Calibri"/>
              </w:rPr>
            </w:pPr>
            <w:r>
              <w:rPr>
                <w:rFonts w:ascii="Calibri" w:hAnsi="Calibri" w:cs="Calibri"/>
              </w:rPr>
              <w:t>Vanuit beleidszaken</w:t>
            </w:r>
            <w:r w:rsidR="0027645D">
              <w:rPr>
                <w:rFonts w:ascii="Calibri" w:hAnsi="Calibri" w:cs="Calibri"/>
              </w:rPr>
              <w:t xml:space="preserve"> </w:t>
            </w:r>
            <w:r>
              <w:rPr>
                <w:rFonts w:ascii="Calibri" w:hAnsi="Calibri" w:cs="Calibri"/>
              </w:rPr>
              <w:t xml:space="preserve">gemeente NE-F is aandacht gevraagd </w:t>
            </w:r>
            <w:r w:rsidR="0027645D">
              <w:rPr>
                <w:rFonts w:ascii="Calibri" w:hAnsi="Calibri" w:cs="Calibri"/>
              </w:rPr>
              <w:t xml:space="preserve">voor aan de aangepaste belastingmaatregelen waardoor medewerkers van ontwikkelbedrijven er maandelijks flink op achteruit zijn gegaan. Via Cedris zijn templates voor brieven beschikbaar bedoeld voor wethouders om zich hiertegen uit te spreken: </w:t>
            </w:r>
            <w:hyperlink r:id="rId7" w:history="1">
              <w:r w:rsidR="0027645D">
                <w:rPr>
                  <w:rStyle w:val="Hyperlink"/>
                  <w:rFonts w:ascii="Calibri" w:hAnsi="Calibri" w:cs="Calibri"/>
                </w:rPr>
                <w:t>Lager loon werkontwikkelbedrijven: wethouders, spreek je uit</w:t>
              </w:r>
            </w:hyperlink>
          </w:p>
          <w:p w14:paraId="05EFB183" w14:textId="77777777" w:rsidR="0027645D" w:rsidRDefault="0027645D" w:rsidP="00866C35">
            <w:pPr>
              <w:pStyle w:val="Geenafstand"/>
              <w:jc w:val="both"/>
            </w:pPr>
          </w:p>
          <w:p w14:paraId="79FCAD21" w14:textId="77777777" w:rsidR="0027645D" w:rsidRDefault="0027645D" w:rsidP="00866C35">
            <w:pPr>
              <w:pStyle w:val="Geenafstand"/>
              <w:jc w:val="both"/>
            </w:pPr>
            <w:r>
              <w:t>De wethouders staan hier positief tegenover. E</w:t>
            </w:r>
            <w:r w:rsidR="008C7670">
              <w:t>én en ander</w:t>
            </w:r>
            <w:r>
              <w:t xml:space="preserve"> zal aan de beleidsmedewerker</w:t>
            </w:r>
            <w:r w:rsidR="00AB04F6">
              <w:t>s</w:t>
            </w:r>
            <w:r>
              <w:t xml:space="preserve"> van beide gemeenten worden teruggekoppeld en zal </w:t>
            </w:r>
            <w:r w:rsidR="00AB04F6">
              <w:t xml:space="preserve">dan </w:t>
            </w:r>
            <w:r>
              <w:t xml:space="preserve">via de gemeenten worden opgepakt. Actie: </w:t>
            </w:r>
            <w:proofErr w:type="spellStart"/>
            <w:r>
              <w:t>JdJ</w:t>
            </w:r>
            <w:proofErr w:type="spellEnd"/>
            <w:r w:rsidR="008C7670">
              <w:t>.</w:t>
            </w:r>
          </w:p>
          <w:p w14:paraId="3969928E" w14:textId="102F843E" w:rsidR="008C7670" w:rsidRPr="00CC4B20" w:rsidRDefault="008C7670" w:rsidP="00866C35">
            <w:pPr>
              <w:pStyle w:val="Geenafstand"/>
              <w:jc w:val="both"/>
            </w:pPr>
          </w:p>
        </w:tc>
      </w:tr>
      <w:tr w:rsidR="00E225EA" w14:paraId="7DBECBF3" w14:textId="77777777" w:rsidTr="00866C35">
        <w:tc>
          <w:tcPr>
            <w:tcW w:w="709" w:type="dxa"/>
          </w:tcPr>
          <w:p w14:paraId="789E3735" w14:textId="1769D9D0" w:rsidR="00E225EA" w:rsidRDefault="00974370">
            <w:pPr>
              <w:rPr>
                <w:rFonts w:ascii="Calibri" w:eastAsia="Times New Roman" w:hAnsi="Calibri" w:cs="Times New Roman"/>
              </w:rPr>
            </w:pPr>
            <w:r>
              <w:rPr>
                <w:rFonts w:ascii="Calibri" w:eastAsia="Times New Roman" w:hAnsi="Calibri" w:cs="Times New Roman"/>
                <w:b/>
              </w:rPr>
              <w:t>4</w:t>
            </w:r>
          </w:p>
          <w:p w14:paraId="68B8EEC7" w14:textId="77777777" w:rsidR="00E225EA" w:rsidRDefault="00E225EA">
            <w:pPr>
              <w:rPr>
                <w:rFonts w:ascii="Calibri" w:eastAsia="Times New Roman" w:hAnsi="Calibri" w:cs="Times New Roman"/>
                <w:sz w:val="16"/>
                <w:szCs w:val="16"/>
              </w:rPr>
            </w:pPr>
          </w:p>
        </w:tc>
        <w:tc>
          <w:tcPr>
            <w:tcW w:w="9639" w:type="dxa"/>
          </w:tcPr>
          <w:p w14:paraId="19AD3252" w14:textId="77777777" w:rsidR="00E225EA" w:rsidRDefault="00974370">
            <w:pPr>
              <w:rPr>
                <w:rFonts w:ascii="Calibri" w:eastAsia="Times New Roman" w:hAnsi="Calibri" w:cs="Times New Roman"/>
              </w:rPr>
            </w:pPr>
            <w:r>
              <w:rPr>
                <w:rFonts w:ascii="Calibri" w:eastAsia="Times New Roman" w:hAnsi="Calibri" w:cs="Times New Roman"/>
                <w:b/>
              </w:rPr>
              <w:t>Perioderapportage drecteur/stand van zaken</w:t>
            </w:r>
          </w:p>
          <w:p w14:paraId="334AFBB6" w14:textId="09A878D2" w:rsidR="00DE62F6" w:rsidRDefault="0027645D" w:rsidP="00866C35">
            <w:pPr>
              <w:pStyle w:val="Geenafstand"/>
              <w:jc w:val="both"/>
            </w:pPr>
            <w:r>
              <w:t xml:space="preserve">Directeur Hans van der Meulen is op 1 juni gestart en dus betreft dit zijn </w:t>
            </w:r>
            <w:r w:rsidR="00DE62F6">
              <w:t>derde</w:t>
            </w:r>
            <w:r>
              <w:t xml:space="preserve"> werkdag. De eerste indrukken zijn positief</w:t>
            </w:r>
            <w:r w:rsidR="00561EAD">
              <w:t>.</w:t>
            </w:r>
          </w:p>
          <w:p w14:paraId="6FF552CF" w14:textId="77777777" w:rsidR="0027645D" w:rsidRDefault="0027645D" w:rsidP="00866C35">
            <w:pPr>
              <w:pStyle w:val="Geenafstand"/>
              <w:jc w:val="both"/>
            </w:pPr>
          </w:p>
          <w:p w14:paraId="35F9B46D" w14:textId="2EB92D4A" w:rsidR="0027645D" w:rsidRDefault="0027645D" w:rsidP="00866C35">
            <w:pPr>
              <w:pStyle w:val="Geenafstand"/>
              <w:jc w:val="both"/>
            </w:pPr>
            <w:r>
              <w:t>Voor wat betreft de inhoudelijke gang van zaken wordt gemakshalve verwezen naar het bijgesloten eerste kwartaalrapport.</w:t>
            </w:r>
            <w:r w:rsidR="00DE62F6">
              <w:t xml:space="preserve"> De directie zal de komende tijd gaan werken aan nieuw strategisch beleid.</w:t>
            </w:r>
          </w:p>
          <w:p w14:paraId="24702817" w14:textId="77777777" w:rsidR="00CC4B20" w:rsidRPr="00CC4B20" w:rsidRDefault="00CC4B20" w:rsidP="00CC4B20">
            <w:pPr>
              <w:pStyle w:val="Geenafstand"/>
            </w:pPr>
          </w:p>
        </w:tc>
      </w:tr>
    </w:tbl>
    <w:p w14:paraId="28F5EE0F" w14:textId="77777777" w:rsidR="00A27D12" w:rsidRDefault="00A27D12">
      <w:r>
        <w:br w:type="page"/>
      </w:r>
    </w:p>
    <w:tbl>
      <w:tblPr>
        <w:tblStyle w:val="Tabelraster"/>
        <w:tblW w:w="10348" w:type="dxa"/>
        <w:tblBorders>
          <w:top w:val="nil"/>
          <w:left w:val="nil"/>
          <w:bottom w:val="nil"/>
          <w:right w:val="nil"/>
          <w:insideH w:val="nil"/>
          <w:insideV w:val="nil"/>
        </w:tblBorders>
        <w:tblLayout w:type="fixed"/>
        <w:tblLook w:val="04A0" w:firstRow="1" w:lastRow="0" w:firstColumn="1" w:lastColumn="0" w:noHBand="0" w:noVBand="1"/>
      </w:tblPr>
      <w:tblGrid>
        <w:gridCol w:w="709"/>
        <w:gridCol w:w="9639"/>
      </w:tblGrid>
      <w:tr w:rsidR="00E225EA" w14:paraId="3AE65F96" w14:textId="77777777" w:rsidTr="00866C35">
        <w:tc>
          <w:tcPr>
            <w:tcW w:w="709" w:type="dxa"/>
          </w:tcPr>
          <w:p w14:paraId="1BA32210" w14:textId="38FBA501" w:rsidR="00E225EA" w:rsidRDefault="00974370">
            <w:pPr>
              <w:rPr>
                <w:rFonts w:ascii="Calibri" w:eastAsia="Times New Roman" w:hAnsi="Calibri" w:cs="Times New Roman"/>
              </w:rPr>
            </w:pPr>
            <w:r>
              <w:rPr>
                <w:rFonts w:ascii="Calibri" w:eastAsia="Times New Roman" w:hAnsi="Calibri" w:cs="Times New Roman"/>
                <w:b/>
              </w:rPr>
              <w:lastRenderedPageBreak/>
              <w:t>5</w:t>
            </w:r>
          </w:p>
          <w:p w14:paraId="5C5E9228" w14:textId="77777777" w:rsidR="00E225EA" w:rsidRDefault="00E225EA">
            <w:pPr>
              <w:rPr>
                <w:rFonts w:ascii="Calibri" w:eastAsia="Times New Roman" w:hAnsi="Calibri" w:cs="Times New Roman"/>
                <w:sz w:val="16"/>
                <w:szCs w:val="16"/>
              </w:rPr>
            </w:pPr>
          </w:p>
        </w:tc>
        <w:tc>
          <w:tcPr>
            <w:tcW w:w="9639" w:type="dxa"/>
          </w:tcPr>
          <w:p w14:paraId="3319FA46" w14:textId="77777777" w:rsidR="00E225EA" w:rsidRDefault="00974370">
            <w:pPr>
              <w:rPr>
                <w:rFonts w:ascii="Calibri" w:eastAsia="Times New Roman" w:hAnsi="Calibri" w:cs="Times New Roman"/>
              </w:rPr>
            </w:pPr>
            <w:r>
              <w:rPr>
                <w:rFonts w:ascii="Calibri" w:eastAsia="Times New Roman" w:hAnsi="Calibri" w:cs="Times New Roman"/>
                <w:b/>
              </w:rPr>
              <w:t>Financieel</w:t>
            </w:r>
          </w:p>
          <w:p w14:paraId="06A31EEF" w14:textId="77777777" w:rsidR="00E225EA" w:rsidRDefault="00E225EA">
            <w:pPr>
              <w:rPr>
                <w:rFonts w:ascii="Calibri" w:eastAsia="Times New Roman" w:hAnsi="Calibri" w:cs="Times New Roman"/>
                <w:sz w:val="16"/>
                <w:szCs w:val="16"/>
              </w:rPr>
            </w:pPr>
          </w:p>
        </w:tc>
      </w:tr>
      <w:tr w:rsidR="00E225EA" w14:paraId="76F38AAA" w14:textId="77777777" w:rsidTr="008C7670">
        <w:trPr>
          <w:trHeight w:val="897"/>
        </w:trPr>
        <w:tc>
          <w:tcPr>
            <w:tcW w:w="709" w:type="dxa"/>
          </w:tcPr>
          <w:p w14:paraId="32EDD024" w14:textId="77777777" w:rsidR="00E225EA" w:rsidRDefault="00974370">
            <w:pPr>
              <w:rPr>
                <w:rFonts w:ascii="Calibri" w:eastAsia="Times New Roman" w:hAnsi="Calibri" w:cs="Times New Roman"/>
              </w:rPr>
            </w:pPr>
            <w:r>
              <w:rPr>
                <w:rFonts w:ascii="Calibri" w:eastAsia="Times New Roman" w:hAnsi="Calibri" w:cs="Times New Roman"/>
                <w:b/>
              </w:rPr>
              <w:t>5.a</w:t>
            </w:r>
          </w:p>
          <w:p w14:paraId="6856B5F7" w14:textId="77777777" w:rsidR="00E225EA" w:rsidRDefault="00E225EA">
            <w:pPr>
              <w:rPr>
                <w:rFonts w:ascii="Calibri" w:eastAsia="Times New Roman" w:hAnsi="Calibri" w:cs="Times New Roman"/>
                <w:sz w:val="16"/>
                <w:szCs w:val="16"/>
              </w:rPr>
            </w:pPr>
          </w:p>
        </w:tc>
        <w:tc>
          <w:tcPr>
            <w:tcW w:w="9639" w:type="dxa"/>
          </w:tcPr>
          <w:p w14:paraId="618FAA1B" w14:textId="77777777" w:rsidR="00E225EA" w:rsidRDefault="00974370" w:rsidP="00866C35">
            <w:pPr>
              <w:jc w:val="both"/>
              <w:rPr>
                <w:rFonts w:ascii="Calibri" w:eastAsia="Times New Roman" w:hAnsi="Calibri" w:cs="Times New Roman"/>
              </w:rPr>
            </w:pPr>
            <w:r>
              <w:rPr>
                <w:rFonts w:ascii="Calibri" w:eastAsia="Times New Roman" w:hAnsi="Calibri" w:cs="Times New Roman"/>
                <w:b/>
              </w:rPr>
              <w:t>1e kwartaalrapportage 2025</w:t>
            </w:r>
          </w:p>
          <w:p w14:paraId="1BD71763" w14:textId="242C0E0B" w:rsidR="00472077" w:rsidRDefault="00472077" w:rsidP="00866C35">
            <w:pPr>
              <w:pStyle w:val="Geenafstand"/>
              <w:jc w:val="both"/>
            </w:pPr>
            <w:r>
              <w:t>Het eerste kwartaal is goed van start.</w:t>
            </w:r>
          </w:p>
          <w:p w14:paraId="70DCB697" w14:textId="77777777" w:rsidR="00435FB7" w:rsidRDefault="00435FB7" w:rsidP="00866C35">
            <w:pPr>
              <w:pStyle w:val="Geenafstand"/>
              <w:jc w:val="both"/>
            </w:pPr>
          </w:p>
          <w:p w14:paraId="1CDC4B94" w14:textId="1199C8DD" w:rsidR="00CC4B20" w:rsidRDefault="00472077" w:rsidP="00866C35">
            <w:pPr>
              <w:pStyle w:val="Geenafstand"/>
              <w:jc w:val="both"/>
            </w:pPr>
            <w:r>
              <w:t>In maart is een nieuw (groot) project gestart voor Hellema t</w:t>
            </w:r>
            <w:r w:rsidR="008C7670">
              <w:t>en behoeve van</w:t>
            </w:r>
            <w:r>
              <w:t xml:space="preserve"> de Amerikaanse markt.</w:t>
            </w:r>
            <w:r w:rsidR="00810E85">
              <w:t xml:space="preserve"> Het is even afwachten hoe dit project gaat uitwerken mede als gevolg van geopolitieke ontwikkelingen rondom importheffingen e.d.</w:t>
            </w:r>
          </w:p>
          <w:p w14:paraId="0A255433" w14:textId="77777777" w:rsidR="00810E85" w:rsidRDefault="00810E85" w:rsidP="00866C35">
            <w:pPr>
              <w:pStyle w:val="Geenafstand"/>
              <w:jc w:val="both"/>
            </w:pPr>
          </w:p>
          <w:p w14:paraId="2BEA6079" w14:textId="4A6B9141" w:rsidR="00810E85" w:rsidRDefault="00810E85" w:rsidP="00866C35">
            <w:pPr>
              <w:pStyle w:val="Geenafstand"/>
              <w:jc w:val="both"/>
            </w:pPr>
            <w:r>
              <w:t>In het kwartaalrapport is expliciet aandacht gevraagd voor de krimp van de (oude) Wsw doelgroep. Dit gegeven zal een belangrijke plek innemen in de doorontwikkeling van Dokwurk</w:t>
            </w:r>
            <w:r w:rsidR="00AB04F6">
              <w:t xml:space="preserve"> en zal tevens worden meegenomen in het nieuwe koersplan/strategisch beleid</w:t>
            </w:r>
            <w:r>
              <w:t>.</w:t>
            </w:r>
          </w:p>
          <w:p w14:paraId="5F7DC4CB" w14:textId="0B06E6C6" w:rsidR="00810E85" w:rsidRPr="00CC4B20" w:rsidRDefault="00810E85" w:rsidP="00866C35">
            <w:pPr>
              <w:pStyle w:val="Geenafstand"/>
              <w:jc w:val="both"/>
            </w:pPr>
          </w:p>
        </w:tc>
      </w:tr>
      <w:tr w:rsidR="00E225EA" w14:paraId="0C3338F5" w14:textId="77777777" w:rsidTr="00866C35">
        <w:tc>
          <w:tcPr>
            <w:tcW w:w="709" w:type="dxa"/>
          </w:tcPr>
          <w:p w14:paraId="781BA3AD" w14:textId="77777777" w:rsidR="00E225EA" w:rsidRDefault="00974370">
            <w:pPr>
              <w:rPr>
                <w:rFonts w:ascii="Calibri" w:eastAsia="Times New Roman" w:hAnsi="Calibri" w:cs="Times New Roman"/>
              </w:rPr>
            </w:pPr>
            <w:r>
              <w:rPr>
                <w:rFonts w:ascii="Calibri" w:eastAsia="Times New Roman" w:hAnsi="Calibri" w:cs="Times New Roman"/>
                <w:b/>
              </w:rPr>
              <w:t>5.b</w:t>
            </w:r>
          </w:p>
          <w:p w14:paraId="576310DE" w14:textId="77777777" w:rsidR="00E225EA" w:rsidRDefault="00E225EA">
            <w:pPr>
              <w:rPr>
                <w:rFonts w:ascii="Calibri" w:eastAsia="Times New Roman" w:hAnsi="Calibri" w:cs="Times New Roman"/>
                <w:sz w:val="16"/>
                <w:szCs w:val="16"/>
              </w:rPr>
            </w:pPr>
          </w:p>
        </w:tc>
        <w:tc>
          <w:tcPr>
            <w:tcW w:w="9639" w:type="dxa"/>
          </w:tcPr>
          <w:p w14:paraId="0E8AF995" w14:textId="77777777" w:rsidR="00E225EA" w:rsidRDefault="00974370">
            <w:pPr>
              <w:rPr>
                <w:rFonts w:ascii="Calibri" w:eastAsia="Times New Roman" w:hAnsi="Calibri" w:cs="Times New Roman"/>
              </w:rPr>
            </w:pPr>
            <w:r>
              <w:rPr>
                <w:rFonts w:ascii="Calibri" w:eastAsia="Times New Roman" w:hAnsi="Calibri" w:cs="Times New Roman"/>
                <w:b/>
              </w:rPr>
              <w:t>Cijfers april</w:t>
            </w:r>
          </w:p>
          <w:p w14:paraId="7E5AEA0C" w14:textId="6C461EC4" w:rsidR="00E225EA" w:rsidRDefault="00974370">
            <w:pPr>
              <w:divId w:val="344848988"/>
            </w:pPr>
            <w:r>
              <w:rPr>
                <w:rFonts w:ascii="Calibri" w:hAnsi="Calibri" w:cs="Calibri"/>
              </w:rPr>
              <w:t>De cijfers april 2025 worden voor kennisgeving aangenomen.</w:t>
            </w:r>
            <w:r w:rsidR="00810E85">
              <w:rPr>
                <w:rFonts w:ascii="Calibri" w:hAnsi="Calibri" w:cs="Calibri"/>
              </w:rPr>
              <w:t xml:space="preserve"> </w:t>
            </w:r>
          </w:p>
          <w:p w14:paraId="00D1D05D" w14:textId="77777777" w:rsidR="00E225EA" w:rsidRDefault="00E225EA">
            <w:pPr>
              <w:rPr>
                <w:rFonts w:ascii="Calibri" w:eastAsia="Times New Roman" w:hAnsi="Calibri" w:cs="Times New Roman"/>
                <w:sz w:val="16"/>
                <w:szCs w:val="16"/>
              </w:rPr>
            </w:pPr>
          </w:p>
        </w:tc>
      </w:tr>
      <w:tr w:rsidR="00E225EA" w14:paraId="558FA916" w14:textId="77777777" w:rsidTr="00866C35">
        <w:tc>
          <w:tcPr>
            <w:tcW w:w="709" w:type="dxa"/>
          </w:tcPr>
          <w:p w14:paraId="241CD930" w14:textId="77777777" w:rsidR="00E225EA" w:rsidRDefault="00974370">
            <w:pPr>
              <w:rPr>
                <w:rFonts w:ascii="Calibri" w:eastAsia="Times New Roman" w:hAnsi="Calibri" w:cs="Times New Roman"/>
              </w:rPr>
            </w:pPr>
            <w:r>
              <w:rPr>
                <w:rFonts w:ascii="Calibri" w:eastAsia="Times New Roman" w:hAnsi="Calibri" w:cs="Times New Roman"/>
                <w:b/>
              </w:rPr>
              <w:t>5.c</w:t>
            </w:r>
          </w:p>
          <w:p w14:paraId="01C4BEAD" w14:textId="77777777" w:rsidR="00E225EA" w:rsidRDefault="00E225EA">
            <w:pPr>
              <w:rPr>
                <w:rFonts w:ascii="Calibri" w:eastAsia="Times New Roman" w:hAnsi="Calibri" w:cs="Times New Roman"/>
                <w:sz w:val="16"/>
                <w:szCs w:val="16"/>
              </w:rPr>
            </w:pPr>
          </w:p>
        </w:tc>
        <w:tc>
          <w:tcPr>
            <w:tcW w:w="9639" w:type="dxa"/>
          </w:tcPr>
          <w:p w14:paraId="73D39F77" w14:textId="77777777" w:rsidR="00E225EA" w:rsidRDefault="00974370">
            <w:pPr>
              <w:rPr>
                <w:rFonts w:ascii="Calibri" w:eastAsia="Times New Roman" w:hAnsi="Calibri" w:cs="Times New Roman"/>
              </w:rPr>
            </w:pPr>
            <w:r>
              <w:rPr>
                <w:rFonts w:ascii="Calibri" w:eastAsia="Times New Roman" w:hAnsi="Calibri" w:cs="Times New Roman"/>
                <w:b/>
              </w:rPr>
              <w:t>Herziene jaarstukken 2024 (ter kennisgeving)</w:t>
            </w:r>
          </w:p>
          <w:p w14:paraId="30821A1D" w14:textId="6E1E6786" w:rsidR="00AB04F6" w:rsidRDefault="00AB04F6" w:rsidP="00866C35">
            <w:pPr>
              <w:jc w:val="both"/>
            </w:pPr>
            <w:r>
              <w:rPr>
                <w:rFonts w:ascii="Calibri" w:hAnsi="Calibri" w:cs="Calibri"/>
              </w:rPr>
              <w:t>De jaarstukken 2024 zijn in samenspraak met onze accountant Eshuis aangepast naar aanleiding van de wijziging voorziening RVU (Wsw) en verlofsparen Wsw.</w:t>
            </w:r>
          </w:p>
          <w:p w14:paraId="4D9BB307" w14:textId="70B1D595" w:rsidR="00AB04F6" w:rsidRDefault="00AB04F6" w:rsidP="00866C35">
            <w:pPr>
              <w:jc w:val="both"/>
            </w:pPr>
            <w:r>
              <w:rPr>
                <w:rFonts w:ascii="Calibri" w:hAnsi="Calibri" w:cs="Calibri"/>
              </w:rPr>
              <w:t xml:space="preserve">De aangepaste jaarstukken 2024 zijn voor kennisgeving aangenomen en zullen met nadere toelichting worden doorgestuurd naar beide gemeenten. Actie: </w:t>
            </w:r>
            <w:proofErr w:type="spellStart"/>
            <w:r>
              <w:rPr>
                <w:rFonts w:ascii="Calibri" w:hAnsi="Calibri" w:cs="Calibri"/>
              </w:rPr>
              <w:t>JdJ</w:t>
            </w:r>
            <w:proofErr w:type="spellEnd"/>
            <w:r>
              <w:rPr>
                <w:rFonts w:ascii="Calibri" w:hAnsi="Calibri" w:cs="Calibri"/>
              </w:rPr>
              <w:t>, WR</w:t>
            </w:r>
            <w:r w:rsidR="008C7670">
              <w:rPr>
                <w:rFonts w:ascii="Calibri" w:hAnsi="Calibri" w:cs="Calibri"/>
              </w:rPr>
              <w:t>.</w:t>
            </w:r>
          </w:p>
          <w:p w14:paraId="18998BAA" w14:textId="49A64C5B" w:rsidR="00AB04F6" w:rsidRPr="00AB04F6" w:rsidRDefault="00AB04F6" w:rsidP="00AB04F6">
            <w:pPr>
              <w:pStyle w:val="Geenafstand"/>
            </w:pPr>
          </w:p>
        </w:tc>
      </w:tr>
      <w:tr w:rsidR="00E225EA" w14:paraId="0DE9D3C0" w14:textId="77777777" w:rsidTr="00866C35">
        <w:tc>
          <w:tcPr>
            <w:tcW w:w="709" w:type="dxa"/>
          </w:tcPr>
          <w:p w14:paraId="035690E8" w14:textId="77777777" w:rsidR="00E225EA" w:rsidRDefault="00974370">
            <w:pPr>
              <w:rPr>
                <w:rFonts w:ascii="Calibri" w:eastAsia="Times New Roman" w:hAnsi="Calibri" w:cs="Times New Roman"/>
              </w:rPr>
            </w:pPr>
            <w:r>
              <w:rPr>
                <w:rFonts w:ascii="Calibri" w:eastAsia="Times New Roman" w:hAnsi="Calibri" w:cs="Times New Roman"/>
                <w:b/>
              </w:rPr>
              <w:t>6</w:t>
            </w:r>
          </w:p>
          <w:p w14:paraId="2B01B494" w14:textId="77777777" w:rsidR="00E225EA" w:rsidRDefault="00E225EA">
            <w:pPr>
              <w:rPr>
                <w:rFonts w:ascii="Calibri" w:eastAsia="Times New Roman" w:hAnsi="Calibri" w:cs="Times New Roman"/>
                <w:sz w:val="16"/>
                <w:szCs w:val="16"/>
              </w:rPr>
            </w:pPr>
          </w:p>
        </w:tc>
        <w:tc>
          <w:tcPr>
            <w:tcW w:w="9639" w:type="dxa"/>
          </w:tcPr>
          <w:p w14:paraId="7B795041" w14:textId="43842628" w:rsidR="00E225EA" w:rsidRDefault="00810E85">
            <w:pPr>
              <w:rPr>
                <w:rFonts w:ascii="Calibri" w:eastAsia="Times New Roman" w:hAnsi="Calibri" w:cs="Times New Roman"/>
              </w:rPr>
            </w:pPr>
            <w:r>
              <w:rPr>
                <w:rFonts w:ascii="Calibri" w:eastAsia="Times New Roman" w:hAnsi="Calibri" w:cs="Times New Roman"/>
                <w:b/>
              </w:rPr>
              <w:t>Ontwikkelingen</w:t>
            </w:r>
            <w:r w:rsidR="00974370">
              <w:rPr>
                <w:rFonts w:ascii="Calibri" w:eastAsia="Times New Roman" w:hAnsi="Calibri" w:cs="Times New Roman"/>
                <w:b/>
              </w:rPr>
              <w:t xml:space="preserve"> </w:t>
            </w:r>
            <w:r>
              <w:rPr>
                <w:rFonts w:ascii="Calibri" w:eastAsia="Times New Roman" w:hAnsi="Calibri" w:cs="Times New Roman"/>
                <w:b/>
              </w:rPr>
              <w:t xml:space="preserve">NEF </w:t>
            </w:r>
            <w:r w:rsidR="00974370">
              <w:rPr>
                <w:rFonts w:ascii="Calibri" w:eastAsia="Times New Roman" w:hAnsi="Calibri" w:cs="Times New Roman"/>
                <w:b/>
              </w:rPr>
              <w:t xml:space="preserve">Holding </w:t>
            </w:r>
            <w:r>
              <w:rPr>
                <w:rFonts w:ascii="Calibri" w:eastAsia="Times New Roman" w:hAnsi="Calibri" w:cs="Times New Roman"/>
                <w:b/>
              </w:rPr>
              <w:t>BV</w:t>
            </w:r>
          </w:p>
          <w:p w14:paraId="5C92F390" w14:textId="77777777" w:rsidR="00E225EA" w:rsidRDefault="00974370">
            <w:pPr>
              <w:divId w:val="1610070827"/>
            </w:pPr>
            <w:r>
              <w:rPr>
                <w:rFonts w:ascii="Calibri" w:hAnsi="Calibri" w:cs="Calibri"/>
              </w:rPr>
              <w:t>Geen bijzonderheden.</w:t>
            </w:r>
          </w:p>
          <w:p w14:paraId="0C96BD53" w14:textId="77777777" w:rsidR="00E225EA" w:rsidRDefault="00E225EA">
            <w:pPr>
              <w:rPr>
                <w:rFonts w:ascii="Calibri" w:eastAsia="Times New Roman" w:hAnsi="Calibri" w:cs="Times New Roman"/>
                <w:sz w:val="16"/>
                <w:szCs w:val="16"/>
              </w:rPr>
            </w:pPr>
          </w:p>
        </w:tc>
      </w:tr>
      <w:tr w:rsidR="00E225EA" w14:paraId="4575762B" w14:textId="77777777" w:rsidTr="00866C35">
        <w:tc>
          <w:tcPr>
            <w:tcW w:w="709" w:type="dxa"/>
          </w:tcPr>
          <w:p w14:paraId="5E6D21DF" w14:textId="77777777" w:rsidR="00E225EA" w:rsidRDefault="00974370">
            <w:pPr>
              <w:rPr>
                <w:rFonts w:ascii="Calibri" w:eastAsia="Times New Roman" w:hAnsi="Calibri" w:cs="Times New Roman"/>
              </w:rPr>
            </w:pPr>
            <w:r>
              <w:rPr>
                <w:rFonts w:ascii="Calibri" w:eastAsia="Times New Roman" w:hAnsi="Calibri" w:cs="Times New Roman"/>
                <w:b/>
              </w:rPr>
              <w:t>6.a</w:t>
            </w:r>
          </w:p>
          <w:p w14:paraId="1BB95FE6" w14:textId="77777777" w:rsidR="00E225EA" w:rsidRDefault="00E225EA">
            <w:pPr>
              <w:rPr>
                <w:rFonts w:ascii="Calibri" w:eastAsia="Times New Roman" w:hAnsi="Calibri" w:cs="Times New Roman"/>
                <w:sz w:val="16"/>
                <w:szCs w:val="16"/>
              </w:rPr>
            </w:pPr>
          </w:p>
        </w:tc>
        <w:tc>
          <w:tcPr>
            <w:tcW w:w="9639" w:type="dxa"/>
          </w:tcPr>
          <w:p w14:paraId="31A0C602" w14:textId="77777777" w:rsidR="00E225EA" w:rsidRDefault="00974370">
            <w:pPr>
              <w:rPr>
                <w:rFonts w:ascii="Calibri" w:eastAsia="Times New Roman" w:hAnsi="Calibri" w:cs="Times New Roman"/>
              </w:rPr>
            </w:pPr>
            <w:r>
              <w:rPr>
                <w:rFonts w:ascii="Calibri" w:eastAsia="Times New Roman" w:hAnsi="Calibri" w:cs="Times New Roman"/>
                <w:b/>
              </w:rPr>
              <w:t>NEF Askare BV</w:t>
            </w:r>
          </w:p>
          <w:p w14:paraId="5B635045" w14:textId="77777777" w:rsidR="00810E85" w:rsidRDefault="00810E85" w:rsidP="00810E85">
            <w:r>
              <w:rPr>
                <w:rFonts w:ascii="Calibri" w:hAnsi="Calibri" w:cs="Calibri"/>
              </w:rPr>
              <w:t>Geen bijzonderheden.</w:t>
            </w:r>
          </w:p>
          <w:p w14:paraId="7FD91131" w14:textId="77777777" w:rsidR="00E225EA" w:rsidRDefault="00E225EA">
            <w:pPr>
              <w:rPr>
                <w:rFonts w:ascii="Calibri" w:eastAsia="Times New Roman" w:hAnsi="Calibri" w:cs="Times New Roman"/>
                <w:sz w:val="16"/>
                <w:szCs w:val="16"/>
              </w:rPr>
            </w:pPr>
          </w:p>
        </w:tc>
      </w:tr>
      <w:tr w:rsidR="00E225EA" w14:paraId="280BEAD3" w14:textId="77777777" w:rsidTr="00866C35">
        <w:tc>
          <w:tcPr>
            <w:tcW w:w="709" w:type="dxa"/>
          </w:tcPr>
          <w:p w14:paraId="464322B7" w14:textId="77777777" w:rsidR="00E225EA" w:rsidRDefault="00974370">
            <w:pPr>
              <w:rPr>
                <w:rFonts w:ascii="Calibri" w:eastAsia="Times New Roman" w:hAnsi="Calibri" w:cs="Times New Roman"/>
              </w:rPr>
            </w:pPr>
            <w:r>
              <w:rPr>
                <w:rFonts w:ascii="Calibri" w:eastAsia="Times New Roman" w:hAnsi="Calibri" w:cs="Times New Roman"/>
                <w:b/>
              </w:rPr>
              <w:t>6.b</w:t>
            </w:r>
          </w:p>
          <w:p w14:paraId="1897B12E" w14:textId="77777777" w:rsidR="00E225EA" w:rsidRDefault="00E225EA">
            <w:pPr>
              <w:rPr>
                <w:rFonts w:ascii="Calibri" w:eastAsia="Times New Roman" w:hAnsi="Calibri" w:cs="Times New Roman"/>
                <w:sz w:val="16"/>
                <w:szCs w:val="16"/>
              </w:rPr>
            </w:pPr>
          </w:p>
        </w:tc>
        <w:tc>
          <w:tcPr>
            <w:tcW w:w="9639" w:type="dxa"/>
          </w:tcPr>
          <w:p w14:paraId="0E74FE5E" w14:textId="77777777" w:rsidR="00E225EA" w:rsidRDefault="00974370">
            <w:pPr>
              <w:rPr>
                <w:rFonts w:ascii="Calibri" w:eastAsia="Times New Roman" w:hAnsi="Calibri" w:cs="Times New Roman"/>
              </w:rPr>
            </w:pPr>
            <w:r>
              <w:rPr>
                <w:rFonts w:ascii="Calibri" w:eastAsia="Times New Roman" w:hAnsi="Calibri" w:cs="Times New Roman"/>
                <w:b/>
              </w:rPr>
              <w:t>Visser</w:t>
            </w:r>
          </w:p>
          <w:p w14:paraId="0C0B5477" w14:textId="3831D693" w:rsidR="00810E85" w:rsidRDefault="00810E85" w:rsidP="008C7670">
            <w:pPr>
              <w:jc w:val="both"/>
            </w:pPr>
            <w:r>
              <w:rPr>
                <w:rFonts w:ascii="Calibri" w:hAnsi="Calibri" w:cs="Calibri"/>
              </w:rPr>
              <w:t>Per 1-1-2025 “in liquidatie”. De BV wordt opgeheven en de houtafdeling is per 1-1-2025 toegevoegd aan het bedrijfsonderdeel Industrie van Dokwurk.</w:t>
            </w:r>
          </w:p>
          <w:p w14:paraId="394F08A8" w14:textId="39A356DF" w:rsidR="00E225EA" w:rsidRDefault="00E225EA">
            <w:pPr>
              <w:rPr>
                <w:rFonts w:ascii="Calibri" w:eastAsia="Times New Roman" w:hAnsi="Calibri" w:cs="Times New Roman"/>
                <w:sz w:val="16"/>
                <w:szCs w:val="16"/>
              </w:rPr>
            </w:pPr>
          </w:p>
        </w:tc>
      </w:tr>
      <w:tr w:rsidR="00E225EA" w14:paraId="571A2A65" w14:textId="77777777" w:rsidTr="00866C35">
        <w:tc>
          <w:tcPr>
            <w:tcW w:w="709" w:type="dxa"/>
          </w:tcPr>
          <w:p w14:paraId="6C3C79AA" w14:textId="77777777" w:rsidR="00E225EA" w:rsidRDefault="00974370">
            <w:pPr>
              <w:rPr>
                <w:rFonts w:ascii="Calibri" w:eastAsia="Times New Roman" w:hAnsi="Calibri" w:cs="Times New Roman"/>
              </w:rPr>
            </w:pPr>
            <w:r>
              <w:rPr>
                <w:rFonts w:ascii="Calibri" w:eastAsia="Times New Roman" w:hAnsi="Calibri" w:cs="Times New Roman"/>
                <w:b/>
              </w:rPr>
              <w:t>7</w:t>
            </w:r>
          </w:p>
          <w:p w14:paraId="671466DE" w14:textId="77777777" w:rsidR="00E225EA" w:rsidRDefault="00E225EA">
            <w:pPr>
              <w:rPr>
                <w:rFonts w:ascii="Calibri" w:eastAsia="Times New Roman" w:hAnsi="Calibri" w:cs="Times New Roman"/>
                <w:sz w:val="16"/>
                <w:szCs w:val="16"/>
              </w:rPr>
            </w:pPr>
          </w:p>
        </w:tc>
        <w:tc>
          <w:tcPr>
            <w:tcW w:w="9639" w:type="dxa"/>
          </w:tcPr>
          <w:p w14:paraId="14BB3316" w14:textId="77777777" w:rsidR="00E225EA" w:rsidRDefault="00974370">
            <w:pPr>
              <w:rPr>
                <w:rFonts w:ascii="Calibri" w:eastAsia="Times New Roman" w:hAnsi="Calibri" w:cs="Times New Roman"/>
              </w:rPr>
            </w:pPr>
            <w:r>
              <w:rPr>
                <w:rFonts w:ascii="Calibri" w:eastAsia="Times New Roman" w:hAnsi="Calibri" w:cs="Times New Roman"/>
                <w:b/>
              </w:rPr>
              <w:t>Rondvraag</w:t>
            </w:r>
          </w:p>
          <w:p w14:paraId="7FAD91DF" w14:textId="77777777" w:rsidR="00CC4B20" w:rsidRDefault="00810E85" w:rsidP="00810E85">
            <w:pPr>
              <w:rPr>
                <w:rFonts w:ascii="Calibri" w:hAnsi="Calibri" w:cs="Calibri"/>
              </w:rPr>
            </w:pPr>
            <w:r>
              <w:rPr>
                <w:rFonts w:ascii="Calibri" w:hAnsi="Calibri" w:cs="Calibri"/>
              </w:rPr>
              <w:t>Er wordt geen gebruik gemaakt van de rondvraag.</w:t>
            </w:r>
          </w:p>
          <w:p w14:paraId="6CA37DB3" w14:textId="534C1AD0" w:rsidR="00810E85" w:rsidRPr="00810E85" w:rsidRDefault="00810E85" w:rsidP="00810E85">
            <w:pPr>
              <w:pStyle w:val="Geenafstand"/>
            </w:pPr>
          </w:p>
        </w:tc>
      </w:tr>
      <w:tr w:rsidR="00E225EA" w14:paraId="6789AF42" w14:textId="77777777" w:rsidTr="00866C35">
        <w:tc>
          <w:tcPr>
            <w:tcW w:w="709" w:type="dxa"/>
          </w:tcPr>
          <w:p w14:paraId="21D953F6" w14:textId="77777777" w:rsidR="00E225EA" w:rsidRDefault="00974370">
            <w:pPr>
              <w:rPr>
                <w:rFonts w:ascii="Calibri" w:eastAsia="Times New Roman" w:hAnsi="Calibri" w:cs="Times New Roman"/>
              </w:rPr>
            </w:pPr>
            <w:r>
              <w:rPr>
                <w:rFonts w:ascii="Calibri" w:eastAsia="Times New Roman" w:hAnsi="Calibri" w:cs="Times New Roman"/>
                <w:b/>
              </w:rPr>
              <w:t>8</w:t>
            </w:r>
          </w:p>
          <w:p w14:paraId="2976D418" w14:textId="77777777" w:rsidR="00E225EA" w:rsidRDefault="00E225EA">
            <w:pPr>
              <w:rPr>
                <w:rFonts w:ascii="Calibri" w:eastAsia="Times New Roman" w:hAnsi="Calibri" w:cs="Times New Roman"/>
                <w:sz w:val="16"/>
                <w:szCs w:val="16"/>
              </w:rPr>
            </w:pPr>
          </w:p>
        </w:tc>
        <w:tc>
          <w:tcPr>
            <w:tcW w:w="9639" w:type="dxa"/>
          </w:tcPr>
          <w:p w14:paraId="4EB35A62" w14:textId="77777777" w:rsidR="00E225EA" w:rsidRPr="00CC4B20" w:rsidRDefault="00974370">
            <w:pPr>
              <w:rPr>
                <w:rFonts w:ascii="Calibri" w:eastAsia="Times New Roman" w:hAnsi="Calibri" w:cs="Times New Roman"/>
              </w:rPr>
            </w:pPr>
            <w:r>
              <w:rPr>
                <w:rFonts w:ascii="Calibri" w:eastAsia="Times New Roman" w:hAnsi="Calibri" w:cs="Times New Roman"/>
                <w:b/>
              </w:rPr>
              <w:t>Sluiting</w:t>
            </w:r>
          </w:p>
          <w:p w14:paraId="519F4E3F" w14:textId="68BB5E3E" w:rsidR="00E225EA" w:rsidRDefault="00CC4B20">
            <w:pPr>
              <w:rPr>
                <w:rFonts w:ascii="Calibri" w:eastAsia="Times New Roman" w:hAnsi="Calibri" w:cs="Times New Roman"/>
                <w:sz w:val="16"/>
                <w:szCs w:val="16"/>
              </w:rPr>
            </w:pPr>
            <w:r w:rsidRPr="00CC4B20">
              <w:rPr>
                <w:rFonts w:ascii="Calibri" w:eastAsia="Times New Roman" w:hAnsi="Calibri" w:cs="Times New Roman"/>
              </w:rPr>
              <w:t>De voorzitter sluit de vergadering.</w:t>
            </w:r>
          </w:p>
        </w:tc>
      </w:tr>
    </w:tbl>
    <w:p w14:paraId="38D8E375" w14:textId="77777777" w:rsidR="008C7670" w:rsidRDefault="008C7670" w:rsidP="008C7670"/>
    <w:p w14:paraId="14604FDD" w14:textId="77777777" w:rsidR="008C7670" w:rsidRDefault="008C7670" w:rsidP="008C7670"/>
    <w:p w14:paraId="7552AF09" w14:textId="24FBF57F" w:rsidR="008C7670" w:rsidRDefault="008C7670" w:rsidP="008C7670">
      <w:r>
        <w:t>Aldus goedgekeurd en vastgesteld in de vergadering van 11 september 2025.</w:t>
      </w:r>
    </w:p>
    <w:p w14:paraId="0011E595" w14:textId="77777777" w:rsidR="008C7670" w:rsidRDefault="008C7670" w:rsidP="008C7670">
      <w:pPr>
        <w:pStyle w:val="Geenafstand"/>
      </w:pPr>
    </w:p>
    <w:p w14:paraId="49A13B9A" w14:textId="77777777" w:rsidR="008C7670" w:rsidRDefault="008C7670" w:rsidP="008C7670">
      <w:pPr>
        <w:pStyle w:val="Geenafstand"/>
      </w:pPr>
    </w:p>
    <w:p w14:paraId="49785ECF" w14:textId="77777777" w:rsidR="008C7670" w:rsidRDefault="008C7670" w:rsidP="008C7670">
      <w:pPr>
        <w:pStyle w:val="Geenafstand"/>
      </w:pPr>
    </w:p>
    <w:p w14:paraId="29DA06D7" w14:textId="77777777" w:rsidR="008C7670" w:rsidRPr="000413EE" w:rsidRDefault="008C7670" w:rsidP="008C7670">
      <w:pPr>
        <w:pStyle w:val="Geenafstand"/>
      </w:pPr>
      <w:r>
        <w:t>Voorzitter,                                              Secretaris,</w:t>
      </w:r>
    </w:p>
    <w:p w14:paraId="2C451F34" w14:textId="77777777" w:rsidR="008C7670" w:rsidRDefault="008C7670" w:rsidP="008C7670"/>
    <w:p w14:paraId="28157828" w14:textId="77777777" w:rsidR="00E225EA" w:rsidRDefault="00E225EA"/>
    <w:sectPr w:rsidR="00E225EA" w:rsidSect="008C1756">
      <w:footerReference w:type="default" r:id="rId8"/>
      <w:headerReference w:type="first" r:id="rId9"/>
      <w:pgSz w:w="11906" w:h="16838"/>
      <w:pgMar w:top="1417" w:right="849" w:bottom="1417" w:left="709" w:header="708"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E0DE" w14:textId="77777777" w:rsidR="00B97E85" w:rsidRDefault="00B97E85">
      <w:pPr>
        <w:spacing w:after="0" w:line="240" w:lineRule="auto"/>
      </w:pPr>
      <w:r>
        <w:separator/>
      </w:r>
    </w:p>
  </w:endnote>
  <w:endnote w:type="continuationSeparator" w:id="0">
    <w:p w14:paraId="72080542" w14:textId="77777777" w:rsidR="00B97E85" w:rsidRDefault="00B9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19A4" w14:textId="276745B4" w:rsidR="007B6497" w:rsidRDefault="00CC4B20" w:rsidP="00CC4B20">
    <w:pPr>
      <w:pStyle w:val="Koptekst"/>
      <w:ind w:right="-710"/>
      <w:jc w:val="right"/>
    </w:pPr>
    <w:r>
      <w:t xml:space="preserve">Notulen Dagelijks Bestuur d.d. 4 juni 2025                                                                                                                        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6C8497D8"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C48B" w14:textId="77777777" w:rsidR="00B97E85" w:rsidRDefault="00B97E85">
      <w:pPr>
        <w:spacing w:after="0" w:line="240" w:lineRule="auto"/>
      </w:pPr>
      <w:r>
        <w:separator/>
      </w:r>
    </w:p>
  </w:footnote>
  <w:footnote w:type="continuationSeparator" w:id="0">
    <w:p w14:paraId="0F611A72" w14:textId="77777777" w:rsidR="00B97E85" w:rsidRDefault="00B9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3E9D" w14:textId="38A6FB63" w:rsidR="00E225EA" w:rsidRDefault="008C1756">
    <w:pPr>
      <w:jc w:val="right"/>
    </w:pPr>
    <w:r>
      <w:rPr>
        <w:rFonts w:eastAsia="Times New Roman"/>
        <w:noProof/>
        <w:sz w:val="2"/>
        <w:szCs w:val="2"/>
      </w:rPr>
      <w:drawing>
        <wp:inline distT="0" distB="0" distL="0" distR="0" wp14:anchorId="080B397C" wp14:editId="7906C45A">
          <wp:extent cx="1615440" cy="1371600"/>
          <wp:effectExtent l="0" t="0" r="3810" b="0"/>
          <wp:docPr id="852250011" name="Afbeelding 1" descr="Afbeelding met Lettertype, Graphics, cirk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31816" name="Afbeelding 1" descr="Afbeelding met Lettertype, Graphics, cirkel, schermopname&#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544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403B1"/>
    <w:rsid w:val="000E4BB5"/>
    <w:rsid w:val="001B40E2"/>
    <w:rsid w:val="001C4216"/>
    <w:rsid w:val="00241B64"/>
    <w:rsid w:val="0027645D"/>
    <w:rsid w:val="00297B37"/>
    <w:rsid w:val="00330932"/>
    <w:rsid w:val="003C0D73"/>
    <w:rsid w:val="00400733"/>
    <w:rsid w:val="00435FB7"/>
    <w:rsid w:val="00472077"/>
    <w:rsid w:val="00561EAD"/>
    <w:rsid w:val="007B6497"/>
    <w:rsid w:val="00810E85"/>
    <w:rsid w:val="008314FE"/>
    <w:rsid w:val="00866C35"/>
    <w:rsid w:val="008C1756"/>
    <w:rsid w:val="008C7670"/>
    <w:rsid w:val="00974370"/>
    <w:rsid w:val="00A27D12"/>
    <w:rsid w:val="00AB04F6"/>
    <w:rsid w:val="00AC0823"/>
    <w:rsid w:val="00B97E85"/>
    <w:rsid w:val="00BE70E2"/>
    <w:rsid w:val="00CB4312"/>
    <w:rsid w:val="00CC4B20"/>
    <w:rsid w:val="00D419FA"/>
    <w:rsid w:val="00D80423"/>
    <w:rsid w:val="00DE62F6"/>
    <w:rsid w:val="00E225EA"/>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54E6A"/>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22"/>
      <w:szCs w:val="22"/>
    </w:rPr>
  </w:style>
  <w:style w:type="paragraph" w:styleId="Kop1">
    <w:name w:val="heading 1"/>
    <w:basedOn w:val="Standaard"/>
    <w:next w:val="Standaard"/>
    <w:link w:val="Kop1Char"/>
    <w:uiPriority w:val="9"/>
    <w:qFormat/>
    <w:rsid w:val="00E3611B"/>
    <w:pPr>
      <w:keepNext/>
      <w:keepLines/>
      <w:spacing w:before="240" w:after="0"/>
      <w:outlineLvl w:val="0"/>
    </w:pPr>
    <w:rPr>
      <w:rFonts w:ascii="Calibri" w:eastAsia="Times New Roman" w:hAnsi="Calibri"/>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Calibri" w:eastAsia="Times New Roman" w:hAnsi="Calibri"/>
      <w:color w:val="2E74B5"/>
      <w:sz w:val="26"/>
      <w:szCs w:val="26"/>
    </w:rPr>
  </w:style>
  <w:style w:type="paragraph" w:styleId="Kop3">
    <w:name w:val="heading 3"/>
    <w:basedOn w:val="Standaard"/>
    <w:next w:val="Standaard"/>
    <w:link w:val="Kop3Char"/>
    <w:uiPriority w:val="9"/>
    <w:qFormat/>
    <w:rsid w:val="00234347"/>
    <w:pPr>
      <w:keepNext/>
      <w:keepLines/>
      <w:spacing w:before="120" w:after="0"/>
      <w:outlineLvl w:val="2"/>
    </w:pPr>
    <w:rPr>
      <w:rFonts w:ascii="Calibri" w:eastAsia="Times New Roman" w:hAnsi="Calibri"/>
      <w:color w:val="2E74B5"/>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Calibri" w:eastAsia="Times New Roman" w:hAnsi="Calibri"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Calibri" w:eastAsia="Times New Roman" w:hAnsi="Calibri"/>
      <w:spacing w:val="-10"/>
      <w:kern w:val="28"/>
      <w:sz w:val="56"/>
      <w:szCs w:val="56"/>
    </w:rPr>
  </w:style>
  <w:style w:type="character" w:customStyle="1" w:styleId="TitelChar">
    <w:name w:val="Titel Char"/>
    <w:basedOn w:val="Standaardalinea-lettertype"/>
    <w:link w:val="Titel"/>
    <w:uiPriority w:val="10"/>
    <w:rsid w:val="00E3611B"/>
    <w:rPr>
      <w:rFonts w:ascii="Calibri" w:eastAsia="Times New Roman" w:hAnsi="Calibri"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22"/>
      <w:szCs w:val="22"/>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Calibri" w:eastAsia="Times New Roman" w:hAnsi="Calibri" w:cs="Times New Roman"/>
      <w:color w:val="2E74B5"/>
      <w:sz w:val="26"/>
      <w:szCs w:val="26"/>
    </w:rPr>
  </w:style>
  <w:style w:type="character" w:customStyle="1" w:styleId="Kop3Char">
    <w:name w:val="Kop 3 Char"/>
    <w:basedOn w:val="Standaardalinea-lettertype"/>
    <w:link w:val="Kop3"/>
    <w:uiPriority w:val="9"/>
    <w:rsid w:val="00234347"/>
    <w:rPr>
      <w:rFonts w:ascii="Calibri" w:eastAsia="Times New Roman" w:hAnsi="Calibri" w:cs="Times New Roman"/>
      <w:color w:val="2E74B5"/>
      <w:sz w:val="24"/>
      <w:szCs w:val="24"/>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06D7A"/>
    <w:rPr>
      <w:b/>
      <w:bCs/>
    </w:rPr>
  </w:style>
  <w:style w:type="character" w:styleId="Hyperlink">
    <w:name w:val="Hyperlink"/>
    <w:basedOn w:val="Standaardalinea-lettertype"/>
    <w:uiPriority w:val="99"/>
    <w:semiHidden/>
    <w:unhideWhenUsed/>
    <w:rsid w:val="002764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48988">
      <w:bodyDiv w:val="1"/>
      <w:marLeft w:val="0"/>
      <w:marRight w:val="0"/>
      <w:marTop w:val="0"/>
      <w:marBottom w:val="0"/>
      <w:divBdr>
        <w:top w:val="none" w:sz="0" w:space="0" w:color="auto"/>
        <w:left w:val="none" w:sz="0" w:space="0" w:color="auto"/>
        <w:bottom w:val="none" w:sz="0" w:space="0" w:color="auto"/>
        <w:right w:val="none" w:sz="0" w:space="0" w:color="auto"/>
      </w:divBdr>
    </w:div>
    <w:div w:id="521219496">
      <w:bodyDiv w:val="1"/>
      <w:marLeft w:val="0"/>
      <w:marRight w:val="0"/>
      <w:marTop w:val="0"/>
      <w:marBottom w:val="0"/>
      <w:divBdr>
        <w:top w:val="none" w:sz="0" w:space="0" w:color="auto"/>
        <w:left w:val="none" w:sz="0" w:space="0" w:color="auto"/>
        <w:bottom w:val="none" w:sz="0" w:space="0" w:color="auto"/>
        <w:right w:val="none" w:sz="0" w:space="0" w:color="auto"/>
      </w:divBdr>
    </w:div>
    <w:div w:id="553163212">
      <w:bodyDiv w:val="1"/>
      <w:marLeft w:val="0"/>
      <w:marRight w:val="0"/>
      <w:marTop w:val="0"/>
      <w:marBottom w:val="0"/>
      <w:divBdr>
        <w:top w:val="none" w:sz="0" w:space="0" w:color="auto"/>
        <w:left w:val="none" w:sz="0" w:space="0" w:color="auto"/>
        <w:bottom w:val="none" w:sz="0" w:space="0" w:color="auto"/>
        <w:right w:val="none" w:sz="0" w:space="0" w:color="auto"/>
      </w:divBdr>
    </w:div>
    <w:div w:id="790517638">
      <w:bodyDiv w:val="1"/>
      <w:marLeft w:val="0"/>
      <w:marRight w:val="0"/>
      <w:marTop w:val="0"/>
      <w:marBottom w:val="0"/>
      <w:divBdr>
        <w:top w:val="none" w:sz="0" w:space="0" w:color="auto"/>
        <w:left w:val="none" w:sz="0" w:space="0" w:color="auto"/>
        <w:bottom w:val="none" w:sz="0" w:space="0" w:color="auto"/>
        <w:right w:val="none" w:sz="0" w:space="0" w:color="auto"/>
      </w:divBdr>
    </w:div>
    <w:div w:id="1207550947">
      <w:bodyDiv w:val="1"/>
      <w:marLeft w:val="0"/>
      <w:marRight w:val="0"/>
      <w:marTop w:val="0"/>
      <w:marBottom w:val="0"/>
      <w:divBdr>
        <w:top w:val="none" w:sz="0" w:space="0" w:color="auto"/>
        <w:left w:val="none" w:sz="0" w:space="0" w:color="auto"/>
        <w:bottom w:val="none" w:sz="0" w:space="0" w:color="auto"/>
        <w:right w:val="none" w:sz="0" w:space="0" w:color="auto"/>
      </w:divBdr>
    </w:div>
    <w:div w:id="161007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edris.nl/nieuws/lager-loon-werkontwikkelbedrijven-oproep-wethoud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561827.png@45882211.B8A22F8A" TargetMode="External"/><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Calibri"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Dagelijks Bestuur GR NEF 4 juni 2025</vt:lpstr>
      <vt:lpstr/>
    </vt:vector>
  </TitlesOfParts>
  <Company>Dokwurk</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Dagelijks Bestuur GR NEF 4 juni 2025</dc:title>
  <dc:creator>iBabs</dc:creator>
  <cp:lastModifiedBy>Wiebrig Reitsma</cp:lastModifiedBy>
  <cp:revision>3</cp:revision>
  <cp:lastPrinted>2025-09-09T10:56:00Z</cp:lastPrinted>
  <dcterms:created xsi:type="dcterms:W3CDTF">2026-02-09T09:31:00Z</dcterms:created>
  <dcterms:modified xsi:type="dcterms:W3CDTF">2026-05-12T07:19:00Z</dcterms:modified>
</cp:coreProperties>
</file>