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191E20" w14:textId="77777777" w:rsidR="008A534D" w:rsidRDefault="005B792C">
      <w:pPr>
        <w:jc w:val="center"/>
        <w:rPr>
          <w:rFonts w:ascii="Poppins" w:eastAsia="Times New Roman" w:hAnsi="Poppins" w:cs="Times New Roman"/>
          <w:sz w:val="28"/>
          <w:szCs w:val="28"/>
        </w:rPr>
      </w:pPr>
      <w:r>
        <w:rPr>
          <w:rFonts w:ascii="Poppins" w:eastAsia="Times New Roman" w:hAnsi="Poppins" w:cs="Times New Roman"/>
          <w:b/>
          <w:sz w:val="28"/>
          <w:szCs w:val="28"/>
        </w:rPr>
        <w:t>Notulen Algemeen Bestuur GR NEF</w:t>
      </w:r>
    </w:p>
    <w:tbl>
      <w:tblPr>
        <w:tblStyle w:val="Tabelraster"/>
        <w:tblW w:w="9080" w:type="dxa"/>
        <w:tblBorders>
          <w:top w:val="nil"/>
          <w:left w:val="nil"/>
          <w:bottom w:val="nil"/>
          <w:right w:val="nil"/>
          <w:insideH w:val="nil"/>
          <w:insideV w:val="nil"/>
        </w:tblBorders>
        <w:tblLayout w:type="fixed"/>
        <w:tblLook w:val="04A0" w:firstRow="1" w:lastRow="0" w:firstColumn="1" w:lastColumn="0" w:noHBand="0" w:noVBand="1"/>
      </w:tblPr>
      <w:tblGrid>
        <w:gridCol w:w="1604"/>
        <w:gridCol w:w="7476"/>
      </w:tblGrid>
      <w:tr w:rsidR="008A534D" w14:paraId="08825A58" w14:textId="77777777">
        <w:tc>
          <w:tcPr>
            <w:tcW w:w="1604" w:type="dxa"/>
            <w:tcMar>
              <w:left w:w="0" w:type="dxa"/>
              <w:right w:w="0" w:type="dxa"/>
            </w:tcMar>
          </w:tcPr>
          <w:p w14:paraId="1FA58CD1" w14:textId="77777777" w:rsidR="008A534D" w:rsidRDefault="005B792C">
            <w:pPr>
              <w:rPr>
                <w:rFonts w:ascii="Poppins" w:eastAsia="Times New Roman" w:hAnsi="Poppins" w:cs="Times New Roman"/>
              </w:rPr>
            </w:pPr>
            <w:r>
              <w:rPr>
                <w:rFonts w:ascii="Poppins" w:eastAsia="Times New Roman" w:hAnsi="Poppins" w:cs="Times New Roman"/>
                <w:b/>
              </w:rPr>
              <w:t>Datum</w:t>
            </w:r>
          </w:p>
        </w:tc>
        <w:tc>
          <w:tcPr>
            <w:tcW w:w="7476" w:type="dxa"/>
            <w:tcMar>
              <w:left w:w="0" w:type="dxa"/>
              <w:right w:w="0" w:type="dxa"/>
            </w:tcMar>
          </w:tcPr>
          <w:p w14:paraId="2D17E393" w14:textId="77777777" w:rsidR="008A534D" w:rsidRDefault="005B792C">
            <w:pPr>
              <w:rPr>
                <w:rFonts w:ascii="Poppins" w:eastAsia="Times New Roman" w:hAnsi="Poppins" w:cs="Times New Roman"/>
              </w:rPr>
            </w:pPr>
            <w:r>
              <w:rPr>
                <w:rFonts w:ascii="Poppins" w:eastAsia="Times New Roman" w:hAnsi="Poppins" w:cs="Times New Roman"/>
              </w:rPr>
              <w:t>13-04-2026</w:t>
            </w:r>
          </w:p>
        </w:tc>
      </w:tr>
      <w:tr w:rsidR="008A534D" w14:paraId="551C2A7D" w14:textId="77777777">
        <w:tc>
          <w:tcPr>
            <w:tcW w:w="1604" w:type="dxa"/>
            <w:tcMar>
              <w:left w:w="0" w:type="dxa"/>
              <w:right w:w="0" w:type="dxa"/>
            </w:tcMar>
          </w:tcPr>
          <w:p w14:paraId="0BD09094" w14:textId="77777777" w:rsidR="008A534D" w:rsidRDefault="005B792C">
            <w:pPr>
              <w:rPr>
                <w:rFonts w:ascii="Poppins" w:eastAsia="Times New Roman" w:hAnsi="Poppins" w:cs="Times New Roman"/>
              </w:rPr>
            </w:pPr>
            <w:r>
              <w:rPr>
                <w:rFonts w:ascii="Poppins" w:eastAsia="Times New Roman" w:hAnsi="Poppins" w:cs="Times New Roman"/>
                <w:b/>
              </w:rPr>
              <w:t>Tijd</w:t>
            </w:r>
          </w:p>
        </w:tc>
        <w:tc>
          <w:tcPr>
            <w:tcW w:w="7476" w:type="dxa"/>
            <w:tcMar>
              <w:left w:w="0" w:type="dxa"/>
              <w:right w:w="0" w:type="dxa"/>
            </w:tcMar>
          </w:tcPr>
          <w:p w14:paraId="5B47307E" w14:textId="77777777" w:rsidR="008A534D" w:rsidRDefault="005B792C">
            <w:pPr>
              <w:rPr>
                <w:rFonts w:ascii="Poppins" w:eastAsia="Times New Roman" w:hAnsi="Poppins" w:cs="Times New Roman"/>
              </w:rPr>
            </w:pPr>
            <w:r>
              <w:rPr>
                <w:rFonts w:ascii="Poppins" w:eastAsia="Times New Roman" w:hAnsi="Poppins" w:cs="Times New Roman"/>
              </w:rPr>
              <w:t>14:00 - 15:00</w:t>
            </w:r>
          </w:p>
        </w:tc>
      </w:tr>
      <w:tr w:rsidR="008A534D" w14:paraId="1EBB0AA1" w14:textId="77777777">
        <w:tc>
          <w:tcPr>
            <w:tcW w:w="1604" w:type="dxa"/>
            <w:tcMar>
              <w:left w:w="0" w:type="dxa"/>
              <w:right w:w="0" w:type="dxa"/>
            </w:tcMar>
          </w:tcPr>
          <w:p w14:paraId="3496D9A6" w14:textId="77777777" w:rsidR="008A534D" w:rsidRDefault="005B792C">
            <w:pPr>
              <w:rPr>
                <w:rFonts w:ascii="Poppins" w:eastAsia="Times New Roman" w:hAnsi="Poppins" w:cs="Times New Roman"/>
              </w:rPr>
            </w:pPr>
            <w:r>
              <w:rPr>
                <w:rFonts w:ascii="Poppins" w:eastAsia="Times New Roman" w:hAnsi="Poppins" w:cs="Times New Roman"/>
                <w:b/>
              </w:rPr>
              <w:t>Locatie</w:t>
            </w:r>
          </w:p>
        </w:tc>
        <w:tc>
          <w:tcPr>
            <w:tcW w:w="7476" w:type="dxa"/>
            <w:tcMar>
              <w:left w:w="0" w:type="dxa"/>
              <w:right w:w="0" w:type="dxa"/>
            </w:tcMar>
          </w:tcPr>
          <w:p w14:paraId="1A287FC9" w14:textId="77777777" w:rsidR="008A534D" w:rsidRDefault="005B792C">
            <w:pPr>
              <w:rPr>
                <w:rFonts w:ascii="Poppins" w:eastAsia="Times New Roman" w:hAnsi="Poppins" w:cs="Times New Roman"/>
              </w:rPr>
            </w:pPr>
            <w:r>
              <w:rPr>
                <w:rFonts w:ascii="Poppins" w:eastAsia="Times New Roman" w:hAnsi="Poppins" w:cs="Times New Roman"/>
              </w:rPr>
              <w:t>Dokwurk</w:t>
            </w:r>
          </w:p>
        </w:tc>
      </w:tr>
      <w:tr w:rsidR="008A534D" w14:paraId="6D5C9842" w14:textId="77777777">
        <w:tc>
          <w:tcPr>
            <w:tcW w:w="1604" w:type="dxa"/>
            <w:tcMar>
              <w:left w:w="0" w:type="dxa"/>
              <w:right w:w="0" w:type="dxa"/>
            </w:tcMar>
          </w:tcPr>
          <w:p w14:paraId="08937658" w14:textId="77777777" w:rsidR="008A534D" w:rsidRDefault="005B792C">
            <w:pPr>
              <w:rPr>
                <w:rFonts w:ascii="Poppins" w:eastAsia="Times New Roman" w:hAnsi="Poppins" w:cs="Times New Roman"/>
              </w:rPr>
            </w:pPr>
            <w:r>
              <w:rPr>
                <w:rFonts w:ascii="Poppins" w:eastAsia="Times New Roman" w:hAnsi="Poppins" w:cs="Times New Roman"/>
                <w:b/>
              </w:rPr>
              <w:t>Voorzitter</w:t>
            </w:r>
          </w:p>
        </w:tc>
        <w:tc>
          <w:tcPr>
            <w:tcW w:w="7476" w:type="dxa"/>
            <w:tcMar>
              <w:left w:w="0" w:type="dxa"/>
              <w:right w:w="0" w:type="dxa"/>
            </w:tcMar>
          </w:tcPr>
          <w:p w14:paraId="1C2FB5C2" w14:textId="77777777" w:rsidR="008A534D" w:rsidRDefault="005B792C">
            <w:pPr>
              <w:rPr>
                <w:rFonts w:ascii="Poppins" w:eastAsia="Times New Roman" w:hAnsi="Poppins" w:cs="Times New Roman"/>
              </w:rPr>
            </w:pPr>
            <w:r>
              <w:rPr>
                <w:rFonts w:ascii="Poppins" w:eastAsia="Times New Roman" w:hAnsi="Poppins" w:cs="Times New Roman"/>
              </w:rPr>
              <w:t>R. Kempenaar</w:t>
            </w:r>
          </w:p>
        </w:tc>
      </w:tr>
    </w:tbl>
    <w:p w14:paraId="144A1271" w14:textId="77777777" w:rsidR="008A534D" w:rsidRDefault="008A534D">
      <w:pPr>
        <w:rPr>
          <w:rFonts w:ascii="Poppins" w:eastAsia="Times New Roman" w:hAnsi="Poppins" w:cs="Times New Roman"/>
          <w:sz w:val="16"/>
          <w:szCs w:val="16"/>
        </w:rPr>
      </w:pPr>
    </w:p>
    <w:tbl>
      <w:tblPr>
        <w:tblStyle w:val="Tabelraster"/>
        <w:tblW w:w="10490" w:type="dxa"/>
        <w:tblBorders>
          <w:top w:val="nil"/>
          <w:left w:val="nil"/>
          <w:bottom w:val="nil"/>
          <w:right w:val="nil"/>
          <w:insideH w:val="nil"/>
          <w:insideV w:val="nil"/>
        </w:tblBorders>
        <w:tblLayout w:type="fixed"/>
        <w:tblLook w:val="04A0" w:firstRow="1" w:lastRow="0" w:firstColumn="1" w:lastColumn="0" w:noHBand="0" w:noVBand="1"/>
      </w:tblPr>
      <w:tblGrid>
        <w:gridCol w:w="567"/>
        <w:gridCol w:w="9923"/>
      </w:tblGrid>
      <w:tr w:rsidR="008A534D" w14:paraId="45136808" w14:textId="77777777" w:rsidTr="0069467B">
        <w:tc>
          <w:tcPr>
            <w:tcW w:w="567" w:type="dxa"/>
            <w:shd w:val="clear" w:color="auto" w:fill="E7E6E6" w:themeFill="background2"/>
          </w:tcPr>
          <w:p w14:paraId="78B23344" w14:textId="77777777" w:rsidR="008A534D" w:rsidRDefault="008A534D">
            <w:pPr>
              <w:rPr>
                <w:rFonts w:ascii="Poppins" w:eastAsia="Times New Roman" w:hAnsi="Poppins" w:cs="Times New Roman"/>
              </w:rPr>
            </w:pPr>
          </w:p>
        </w:tc>
        <w:tc>
          <w:tcPr>
            <w:tcW w:w="9923" w:type="dxa"/>
            <w:shd w:val="clear" w:color="auto" w:fill="E7E6E6" w:themeFill="background2"/>
          </w:tcPr>
          <w:p w14:paraId="6765BD13" w14:textId="77777777" w:rsidR="008A534D" w:rsidRDefault="008A534D">
            <w:pPr>
              <w:rPr>
                <w:rFonts w:ascii="Poppins" w:eastAsia="Times New Roman" w:hAnsi="Poppins" w:cs="Times New Roman"/>
              </w:rPr>
            </w:pPr>
          </w:p>
        </w:tc>
      </w:tr>
      <w:tr w:rsidR="008A534D" w14:paraId="3A7D64F7" w14:textId="77777777" w:rsidTr="0069467B">
        <w:tc>
          <w:tcPr>
            <w:tcW w:w="567" w:type="dxa"/>
          </w:tcPr>
          <w:p w14:paraId="148AC47D" w14:textId="77777777" w:rsidR="008A534D" w:rsidRDefault="005B792C">
            <w:pPr>
              <w:rPr>
                <w:rFonts w:ascii="Poppins" w:eastAsia="Times New Roman" w:hAnsi="Poppins" w:cs="Times New Roman"/>
              </w:rPr>
            </w:pPr>
            <w:r>
              <w:rPr>
                <w:rFonts w:ascii="Poppins" w:eastAsia="Times New Roman" w:hAnsi="Poppins" w:cs="Times New Roman"/>
                <w:b/>
              </w:rPr>
              <w:t>1</w:t>
            </w:r>
          </w:p>
          <w:p w14:paraId="2AA0B120" w14:textId="77777777" w:rsidR="008A534D" w:rsidRDefault="008A534D">
            <w:pPr>
              <w:rPr>
                <w:rFonts w:ascii="Poppins" w:eastAsia="Times New Roman" w:hAnsi="Poppins" w:cs="Times New Roman"/>
                <w:sz w:val="16"/>
                <w:szCs w:val="16"/>
              </w:rPr>
            </w:pPr>
          </w:p>
        </w:tc>
        <w:tc>
          <w:tcPr>
            <w:tcW w:w="9923" w:type="dxa"/>
          </w:tcPr>
          <w:p w14:paraId="71B7D790" w14:textId="77777777" w:rsidR="008A534D" w:rsidRDefault="005B792C">
            <w:pPr>
              <w:rPr>
                <w:rFonts w:ascii="Poppins" w:eastAsia="Times New Roman" w:hAnsi="Poppins" w:cs="Times New Roman"/>
              </w:rPr>
            </w:pPr>
            <w:r>
              <w:rPr>
                <w:rFonts w:ascii="Poppins" w:eastAsia="Times New Roman" w:hAnsi="Poppins" w:cs="Times New Roman"/>
                <w:b/>
              </w:rPr>
              <w:t>Opening</w:t>
            </w:r>
          </w:p>
          <w:p w14:paraId="10455701" w14:textId="77777777" w:rsidR="008A534D" w:rsidRDefault="005B792C">
            <w:pPr>
              <w:divId w:val="2074903460"/>
            </w:pPr>
            <w:r>
              <w:rPr>
                <w:rFonts w:ascii="Poppins" w:hAnsi="Poppins"/>
              </w:rPr>
              <w:t>De voorzitter opent de vergadering.</w:t>
            </w:r>
          </w:p>
          <w:p w14:paraId="4F278746" w14:textId="77777777" w:rsidR="008A534D" w:rsidRDefault="008A534D">
            <w:pPr>
              <w:rPr>
                <w:rFonts w:ascii="Poppins" w:eastAsia="Times New Roman" w:hAnsi="Poppins" w:cs="Times New Roman"/>
                <w:sz w:val="16"/>
                <w:szCs w:val="16"/>
              </w:rPr>
            </w:pPr>
          </w:p>
        </w:tc>
      </w:tr>
      <w:tr w:rsidR="008A534D" w14:paraId="357F8461" w14:textId="77777777" w:rsidTr="0069467B">
        <w:tc>
          <w:tcPr>
            <w:tcW w:w="567" w:type="dxa"/>
          </w:tcPr>
          <w:p w14:paraId="77973E14" w14:textId="77777777" w:rsidR="008A534D" w:rsidRDefault="005B792C">
            <w:pPr>
              <w:rPr>
                <w:rFonts w:ascii="Poppins" w:eastAsia="Times New Roman" w:hAnsi="Poppins" w:cs="Times New Roman"/>
              </w:rPr>
            </w:pPr>
            <w:r>
              <w:rPr>
                <w:rFonts w:ascii="Poppins" w:eastAsia="Times New Roman" w:hAnsi="Poppins" w:cs="Times New Roman"/>
                <w:b/>
              </w:rPr>
              <w:t>2</w:t>
            </w:r>
          </w:p>
          <w:p w14:paraId="00358A1E" w14:textId="77777777" w:rsidR="008A534D" w:rsidRDefault="008A534D">
            <w:pPr>
              <w:rPr>
                <w:rFonts w:ascii="Poppins" w:eastAsia="Times New Roman" w:hAnsi="Poppins" w:cs="Times New Roman"/>
                <w:sz w:val="16"/>
                <w:szCs w:val="16"/>
              </w:rPr>
            </w:pPr>
          </w:p>
        </w:tc>
        <w:tc>
          <w:tcPr>
            <w:tcW w:w="9923" w:type="dxa"/>
          </w:tcPr>
          <w:p w14:paraId="21005653" w14:textId="77777777" w:rsidR="008A534D" w:rsidRDefault="005B792C">
            <w:pPr>
              <w:rPr>
                <w:rFonts w:ascii="Poppins" w:eastAsia="Times New Roman" w:hAnsi="Poppins" w:cs="Times New Roman"/>
              </w:rPr>
            </w:pPr>
            <w:r>
              <w:rPr>
                <w:rFonts w:ascii="Poppins" w:eastAsia="Times New Roman" w:hAnsi="Poppins" w:cs="Times New Roman"/>
                <w:b/>
              </w:rPr>
              <w:t>Vaststellen agenda</w:t>
            </w:r>
          </w:p>
          <w:p w14:paraId="2021EDEB" w14:textId="77777777" w:rsidR="008A534D" w:rsidRDefault="005B792C">
            <w:pPr>
              <w:divId w:val="1955897612"/>
            </w:pPr>
            <w:r>
              <w:rPr>
                <w:rFonts w:ascii="Poppins" w:hAnsi="Poppins"/>
              </w:rPr>
              <w:t>De agenda wordt conform vastgesteld.</w:t>
            </w:r>
          </w:p>
          <w:p w14:paraId="50B11BAC" w14:textId="77777777" w:rsidR="008A534D" w:rsidRDefault="008A534D">
            <w:pPr>
              <w:rPr>
                <w:rFonts w:ascii="Poppins" w:eastAsia="Times New Roman" w:hAnsi="Poppins" w:cs="Times New Roman"/>
                <w:sz w:val="16"/>
                <w:szCs w:val="16"/>
              </w:rPr>
            </w:pPr>
          </w:p>
        </w:tc>
      </w:tr>
      <w:tr w:rsidR="008A534D" w14:paraId="28BD92A1" w14:textId="77777777" w:rsidTr="0069467B">
        <w:tc>
          <w:tcPr>
            <w:tcW w:w="567" w:type="dxa"/>
          </w:tcPr>
          <w:p w14:paraId="7806507B" w14:textId="77777777" w:rsidR="008A534D" w:rsidRDefault="005B792C">
            <w:pPr>
              <w:rPr>
                <w:rFonts w:ascii="Poppins" w:eastAsia="Times New Roman" w:hAnsi="Poppins" w:cs="Times New Roman"/>
              </w:rPr>
            </w:pPr>
            <w:r>
              <w:rPr>
                <w:rFonts w:ascii="Poppins" w:eastAsia="Times New Roman" w:hAnsi="Poppins" w:cs="Times New Roman"/>
                <w:b/>
              </w:rPr>
              <w:t>3</w:t>
            </w:r>
          </w:p>
          <w:p w14:paraId="254A7752" w14:textId="77777777" w:rsidR="008A534D" w:rsidRDefault="008A534D">
            <w:pPr>
              <w:rPr>
                <w:rFonts w:ascii="Poppins" w:eastAsia="Times New Roman" w:hAnsi="Poppins" w:cs="Times New Roman"/>
                <w:sz w:val="16"/>
                <w:szCs w:val="16"/>
              </w:rPr>
            </w:pPr>
          </w:p>
        </w:tc>
        <w:tc>
          <w:tcPr>
            <w:tcW w:w="9923" w:type="dxa"/>
          </w:tcPr>
          <w:p w14:paraId="34D04959" w14:textId="77777777" w:rsidR="008A534D" w:rsidRDefault="005B792C">
            <w:pPr>
              <w:rPr>
                <w:rFonts w:ascii="Poppins" w:eastAsia="Times New Roman" w:hAnsi="Poppins" w:cs="Times New Roman"/>
              </w:rPr>
            </w:pPr>
            <w:r>
              <w:rPr>
                <w:rFonts w:ascii="Poppins" w:eastAsia="Times New Roman" w:hAnsi="Poppins" w:cs="Times New Roman"/>
                <w:b/>
              </w:rPr>
              <w:t>Besluitenlijst d.d. 19 november 2025</w:t>
            </w:r>
          </w:p>
          <w:p w14:paraId="107AC2D8" w14:textId="77777777" w:rsidR="0069467B" w:rsidRDefault="0069467B">
            <w:pPr>
              <w:divId w:val="655239114"/>
              <w:rPr>
                <w:rStyle w:val="Zwaar"/>
                <w:rFonts w:ascii="Poppins" w:hAnsi="Poppins"/>
              </w:rPr>
            </w:pPr>
          </w:p>
          <w:p w14:paraId="0A36E32A" w14:textId="251ACEC3" w:rsidR="008A534D" w:rsidRDefault="005B792C">
            <w:pPr>
              <w:divId w:val="655239114"/>
            </w:pPr>
            <w:r>
              <w:rPr>
                <w:rStyle w:val="Zwaar"/>
                <w:rFonts w:ascii="Poppins" w:hAnsi="Poppins"/>
              </w:rPr>
              <w:t>Tekstueel:</w:t>
            </w:r>
            <w:r>
              <w:rPr>
                <w:rFonts w:ascii="Poppins" w:hAnsi="Poppins"/>
              </w:rPr>
              <w:br/>
              <w:t>Geen op- en/of aanmerkingen.</w:t>
            </w:r>
            <w:r>
              <w:rPr>
                <w:rFonts w:ascii="Poppins" w:hAnsi="Poppins"/>
              </w:rPr>
              <w:br/>
            </w:r>
            <w:r>
              <w:rPr>
                <w:rFonts w:ascii="Poppins" w:hAnsi="Poppins"/>
              </w:rPr>
              <w:br/>
            </w:r>
            <w:r>
              <w:rPr>
                <w:rStyle w:val="Zwaar"/>
                <w:rFonts w:ascii="Poppins" w:hAnsi="Poppins"/>
              </w:rPr>
              <w:t>Naar aanleiding van:</w:t>
            </w:r>
            <w:r>
              <w:rPr>
                <w:rFonts w:ascii="Poppins" w:hAnsi="Poppins"/>
              </w:rPr>
              <w:br/>
            </w:r>
            <w:r>
              <w:rPr>
                <w:rStyle w:val="Zwaar"/>
                <w:rFonts w:ascii="Poppins" w:hAnsi="Poppins"/>
              </w:rPr>
              <w:t>-</w:t>
            </w:r>
          </w:p>
          <w:p w14:paraId="76B56A57" w14:textId="77777777" w:rsidR="008A534D" w:rsidRDefault="008A534D">
            <w:pPr>
              <w:rPr>
                <w:rFonts w:ascii="Poppins" w:eastAsia="Times New Roman" w:hAnsi="Poppins" w:cs="Times New Roman"/>
                <w:sz w:val="16"/>
                <w:szCs w:val="16"/>
              </w:rPr>
            </w:pPr>
          </w:p>
        </w:tc>
      </w:tr>
      <w:tr w:rsidR="008A534D" w14:paraId="6652630E" w14:textId="77777777" w:rsidTr="0069467B">
        <w:tc>
          <w:tcPr>
            <w:tcW w:w="567" w:type="dxa"/>
          </w:tcPr>
          <w:p w14:paraId="0BAEEA41" w14:textId="77777777" w:rsidR="008A534D" w:rsidRDefault="005B792C">
            <w:pPr>
              <w:rPr>
                <w:rFonts w:ascii="Poppins" w:eastAsia="Times New Roman" w:hAnsi="Poppins" w:cs="Times New Roman"/>
              </w:rPr>
            </w:pPr>
            <w:r>
              <w:rPr>
                <w:rFonts w:ascii="Poppins" w:eastAsia="Times New Roman" w:hAnsi="Poppins" w:cs="Times New Roman"/>
                <w:b/>
              </w:rPr>
              <w:t>4</w:t>
            </w:r>
          </w:p>
          <w:p w14:paraId="505D8931" w14:textId="77777777" w:rsidR="008A534D" w:rsidRDefault="008A534D">
            <w:pPr>
              <w:rPr>
                <w:rFonts w:ascii="Poppins" w:eastAsia="Times New Roman" w:hAnsi="Poppins" w:cs="Times New Roman"/>
                <w:sz w:val="16"/>
                <w:szCs w:val="16"/>
              </w:rPr>
            </w:pPr>
          </w:p>
        </w:tc>
        <w:tc>
          <w:tcPr>
            <w:tcW w:w="9923" w:type="dxa"/>
          </w:tcPr>
          <w:p w14:paraId="2F6504E1" w14:textId="77777777" w:rsidR="008A534D" w:rsidRDefault="005B792C">
            <w:pPr>
              <w:rPr>
                <w:rFonts w:ascii="Poppins" w:eastAsia="Times New Roman" w:hAnsi="Poppins" w:cs="Times New Roman"/>
              </w:rPr>
            </w:pPr>
            <w:r>
              <w:rPr>
                <w:rFonts w:ascii="Poppins" w:eastAsia="Times New Roman" w:hAnsi="Poppins" w:cs="Times New Roman"/>
                <w:b/>
              </w:rPr>
              <w:t>Ingekomen stukken en mededelingen</w:t>
            </w:r>
          </w:p>
          <w:p w14:paraId="0FA5B355" w14:textId="77777777" w:rsidR="008A534D" w:rsidRDefault="005B792C">
            <w:pPr>
              <w:divId w:val="489762903"/>
            </w:pPr>
            <w:r>
              <w:rPr>
                <w:rFonts w:ascii="Poppins" w:hAnsi="Poppins"/>
              </w:rPr>
              <w:t>Er zijn geen ingekomen stukken en mededelingen.</w:t>
            </w:r>
          </w:p>
          <w:p w14:paraId="62DD7EB2" w14:textId="77777777" w:rsidR="008A534D" w:rsidRDefault="008A534D">
            <w:pPr>
              <w:rPr>
                <w:rFonts w:ascii="Poppins" w:eastAsia="Times New Roman" w:hAnsi="Poppins" w:cs="Times New Roman"/>
                <w:sz w:val="16"/>
                <w:szCs w:val="16"/>
              </w:rPr>
            </w:pPr>
          </w:p>
        </w:tc>
      </w:tr>
      <w:tr w:rsidR="008A534D" w14:paraId="64DEE4A2" w14:textId="77777777" w:rsidTr="0069467B">
        <w:tc>
          <w:tcPr>
            <w:tcW w:w="567" w:type="dxa"/>
          </w:tcPr>
          <w:p w14:paraId="01AEFB9D" w14:textId="77777777" w:rsidR="008A534D" w:rsidRDefault="005B792C">
            <w:pPr>
              <w:rPr>
                <w:rFonts w:ascii="Poppins" w:eastAsia="Times New Roman" w:hAnsi="Poppins" w:cs="Times New Roman"/>
              </w:rPr>
            </w:pPr>
            <w:r>
              <w:rPr>
                <w:rFonts w:ascii="Poppins" w:eastAsia="Times New Roman" w:hAnsi="Poppins" w:cs="Times New Roman"/>
                <w:b/>
              </w:rPr>
              <w:t>5</w:t>
            </w:r>
          </w:p>
          <w:p w14:paraId="30F75C40" w14:textId="77777777" w:rsidR="008A534D" w:rsidRDefault="008A534D">
            <w:pPr>
              <w:rPr>
                <w:rFonts w:ascii="Poppins" w:eastAsia="Times New Roman" w:hAnsi="Poppins" w:cs="Times New Roman"/>
                <w:sz w:val="16"/>
                <w:szCs w:val="16"/>
              </w:rPr>
            </w:pPr>
          </w:p>
        </w:tc>
        <w:tc>
          <w:tcPr>
            <w:tcW w:w="9923" w:type="dxa"/>
          </w:tcPr>
          <w:p w14:paraId="1C9ACF28" w14:textId="77777777" w:rsidR="008A534D" w:rsidRDefault="005B792C">
            <w:pPr>
              <w:rPr>
                <w:rFonts w:ascii="Poppins" w:eastAsia="Times New Roman" w:hAnsi="Poppins" w:cs="Times New Roman"/>
              </w:rPr>
            </w:pPr>
            <w:r>
              <w:rPr>
                <w:rFonts w:ascii="Poppins" w:eastAsia="Times New Roman" w:hAnsi="Poppins" w:cs="Times New Roman"/>
                <w:b/>
              </w:rPr>
              <w:t>Perioderapportage directeur</w:t>
            </w:r>
          </w:p>
          <w:p w14:paraId="7B08D0B4" w14:textId="77777777" w:rsidR="0069467B" w:rsidRDefault="005B792C" w:rsidP="0069467B">
            <w:pPr>
              <w:spacing w:after="0"/>
              <w:jc w:val="both"/>
              <w:divId w:val="979266138"/>
              <w:rPr>
                <w:rFonts w:ascii="Poppins" w:hAnsi="Poppins"/>
              </w:rPr>
            </w:pPr>
            <w:r>
              <w:rPr>
                <w:rFonts w:ascii="Poppins" w:hAnsi="Poppins"/>
              </w:rPr>
              <w:t>De heer Van der Meulen licht het directieverslag nog kort toe.</w:t>
            </w:r>
          </w:p>
          <w:p w14:paraId="64920A35" w14:textId="19C5BF85" w:rsidR="0069467B" w:rsidRDefault="005B792C" w:rsidP="0069467B">
            <w:pPr>
              <w:spacing w:after="0"/>
              <w:jc w:val="both"/>
              <w:divId w:val="979266138"/>
              <w:rPr>
                <w:rFonts w:ascii="Poppins" w:hAnsi="Poppins"/>
              </w:rPr>
            </w:pPr>
            <w:r>
              <w:rPr>
                <w:rFonts w:ascii="Poppins" w:hAnsi="Poppins"/>
              </w:rPr>
              <w:t>De eerste contouren rondom de inrichting van een inburgeringscentrum worden zichtbaar. Er is personeel van de gemeenten overgenomen.</w:t>
            </w:r>
          </w:p>
          <w:p w14:paraId="6D877151" w14:textId="24CC73AF" w:rsidR="0069467B" w:rsidRDefault="005B792C" w:rsidP="0069467B">
            <w:pPr>
              <w:spacing w:after="0"/>
              <w:jc w:val="both"/>
              <w:divId w:val="979266138"/>
              <w:rPr>
                <w:rFonts w:ascii="Poppins" w:hAnsi="Poppins"/>
              </w:rPr>
            </w:pPr>
            <w:r>
              <w:rPr>
                <w:rFonts w:ascii="Poppins" w:hAnsi="Poppins"/>
              </w:rPr>
              <w:t xml:space="preserve">Fryslân Werkt houdt ons bezig. Het is een mooi initiatief als het gaat om een arbeidscentrum, maar het is een gemiste kans dat de regio en de regionale mogelijkheden vooralsnog niet worden benut. De heer Van der Meulen heeft dit standpunt ook bepleit in een gesprek met één van de bestuursleden. Fryslân Werkt is opgericht om als netwerkorganisatie voor het sociale werkveld te fungeren. In de praktijk lijkt dit nu te worden omgedraaid en wordt er een organisatie ingericht. </w:t>
            </w:r>
          </w:p>
          <w:p w14:paraId="2E2481E1" w14:textId="77777777" w:rsidR="00543290" w:rsidRDefault="005B792C" w:rsidP="0069467B">
            <w:pPr>
              <w:spacing w:after="0"/>
              <w:jc w:val="both"/>
              <w:divId w:val="979266138"/>
              <w:rPr>
                <w:rFonts w:ascii="Poppins" w:hAnsi="Poppins"/>
              </w:rPr>
            </w:pPr>
            <w:r>
              <w:rPr>
                <w:rFonts w:ascii="Poppins" w:hAnsi="Poppins"/>
              </w:rPr>
              <w:br/>
              <w:t xml:space="preserve">Gevraagd wordt of er nog een evaluatiemoment zal plaatsvinden. De heer Van der Meulen zal dit navragen bij </w:t>
            </w:r>
            <w:r w:rsidR="00543290">
              <w:rPr>
                <w:rFonts w:ascii="Poppins" w:hAnsi="Poppins"/>
              </w:rPr>
              <w:t xml:space="preserve">het </w:t>
            </w:r>
            <w:r>
              <w:rPr>
                <w:rFonts w:ascii="Poppins" w:hAnsi="Poppins"/>
              </w:rPr>
              <w:t>bestuurslid</w:t>
            </w:r>
            <w:r w:rsidR="00543290">
              <w:rPr>
                <w:rFonts w:ascii="Poppins" w:hAnsi="Poppins"/>
              </w:rPr>
              <w:t xml:space="preserve"> welke </w:t>
            </w:r>
            <w:r>
              <w:rPr>
                <w:rFonts w:ascii="Poppins" w:hAnsi="Poppins"/>
              </w:rPr>
              <w:t xml:space="preserve">onlangs vanuit haar functie bij het UWV op bezoek </w:t>
            </w:r>
            <w:r w:rsidR="00543290">
              <w:rPr>
                <w:rFonts w:ascii="Poppins" w:hAnsi="Poppins"/>
              </w:rPr>
              <w:t xml:space="preserve">is </w:t>
            </w:r>
            <w:r>
              <w:rPr>
                <w:rFonts w:ascii="Poppins" w:hAnsi="Poppins"/>
              </w:rPr>
              <w:t>geweest bij Dokwurk.</w:t>
            </w:r>
          </w:p>
          <w:p w14:paraId="1B5D9E88" w14:textId="49974E35" w:rsidR="0069467B" w:rsidRDefault="0069467B" w:rsidP="0069467B">
            <w:pPr>
              <w:spacing w:after="0"/>
              <w:jc w:val="both"/>
              <w:divId w:val="979266138"/>
              <w:rPr>
                <w:rFonts w:ascii="Poppins" w:hAnsi="Poppins"/>
              </w:rPr>
            </w:pPr>
          </w:p>
          <w:p w14:paraId="08F641F3" w14:textId="719783DF" w:rsidR="0069467B" w:rsidRDefault="005B792C" w:rsidP="0069467B">
            <w:pPr>
              <w:spacing w:after="0"/>
              <w:jc w:val="both"/>
              <w:divId w:val="979266138"/>
              <w:rPr>
                <w:rFonts w:ascii="Poppins" w:hAnsi="Poppins"/>
              </w:rPr>
            </w:pPr>
            <w:r>
              <w:rPr>
                <w:rFonts w:ascii="Poppins" w:hAnsi="Poppins"/>
              </w:rPr>
              <w:t>In de volgende AB</w:t>
            </w:r>
            <w:r>
              <w:rPr>
                <w:rFonts w:ascii="Poppins" w:hAnsi="Poppins"/>
              </w:rPr>
              <w:noBreakHyphen/>
              <w:t>vergadering wordt hierop teruggekomen.</w:t>
            </w:r>
          </w:p>
          <w:p w14:paraId="09656F18" w14:textId="77777777" w:rsidR="0069467B" w:rsidRPr="0069467B" w:rsidRDefault="0069467B" w:rsidP="0069467B">
            <w:pPr>
              <w:pStyle w:val="Geenafstand"/>
              <w:divId w:val="979266138"/>
            </w:pPr>
          </w:p>
          <w:p w14:paraId="08E13BEC" w14:textId="6B16A64E" w:rsidR="008A534D" w:rsidRDefault="005B792C" w:rsidP="0069467B">
            <w:pPr>
              <w:spacing w:after="0"/>
              <w:jc w:val="both"/>
              <w:divId w:val="979266138"/>
            </w:pPr>
            <w:r>
              <w:rPr>
                <w:rFonts w:ascii="Poppins" w:hAnsi="Poppins"/>
              </w:rPr>
              <w:t>De perioderapportage wordt voor kennisgeving aangenomen.</w:t>
            </w:r>
          </w:p>
          <w:p w14:paraId="34F1A728" w14:textId="77777777" w:rsidR="008A534D" w:rsidRDefault="008A534D">
            <w:pPr>
              <w:rPr>
                <w:rFonts w:ascii="Poppins" w:eastAsia="Times New Roman" w:hAnsi="Poppins" w:cs="Times New Roman"/>
                <w:sz w:val="16"/>
                <w:szCs w:val="16"/>
              </w:rPr>
            </w:pPr>
          </w:p>
          <w:p w14:paraId="37F6F250" w14:textId="77777777" w:rsidR="00543290" w:rsidRPr="00543290" w:rsidRDefault="00543290" w:rsidP="00543290">
            <w:pPr>
              <w:pStyle w:val="Geenafstand"/>
            </w:pPr>
          </w:p>
          <w:p w14:paraId="43C482E8" w14:textId="77777777" w:rsidR="000B3D1C" w:rsidRPr="000B3D1C" w:rsidRDefault="000B3D1C" w:rsidP="000B3D1C">
            <w:pPr>
              <w:pStyle w:val="Geenafstand"/>
            </w:pPr>
          </w:p>
        </w:tc>
      </w:tr>
      <w:tr w:rsidR="008A534D" w14:paraId="1B322A0D" w14:textId="77777777" w:rsidTr="0069467B">
        <w:tc>
          <w:tcPr>
            <w:tcW w:w="567" w:type="dxa"/>
          </w:tcPr>
          <w:p w14:paraId="55F5F956" w14:textId="77777777" w:rsidR="008A534D" w:rsidRDefault="005B792C">
            <w:pPr>
              <w:rPr>
                <w:rFonts w:ascii="Poppins" w:eastAsia="Times New Roman" w:hAnsi="Poppins" w:cs="Times New Roman"/>
              </w:rPr>
            </w:pPr>
            <w:r>
              <w:rPr>
                <w:rFonts w:ascii="Poppins" w:eastAsia="Times New Roman" w:hAnsi="Poppins" w:cs="Times New Roman"/>
                <w:b/>
              </w:rPr>
              <w:lastRenderedPageBreak/>
              <w:t>5.a</w:t>
            </w:r>
          </w:p>
          <w:p w14:paraId="586B33F4" w14:textId="77777777" w:rsidR="008A534D" w:rsidRDefault="008A534D">
            <w:pPr>
              <w:rPr>
                <w:rFonts w:ascii="Poppins" w:eastAsia="Times New Roman" w:hAnsi="Poppins" w:cs="Times New Roman"/>
                <w:sz w:val="16"/>
                <w:szCs w:val="16"/>
              </w:rPr>
            </w:pPr>
          </w:p>
        </w:tc>
        <w:tc>
          <w:tcPr>
            <w:tcW w:w="9923" w:type="dxa"/>
          </w:tcPr>
          <w:p w14:paraId="23B4FE12" w14:textId="77777777" w:rsidR="008A534D" w:rsidRDefault="005B792C">
            <w:pPr>
              <w:rPr>
                <w:rFonts w:ascii="Poppins" w:eastAsia="Times New Roman" w:hAnsi="Poppins" w:cs="Times New Roman"/>
              </w:rPr>
            </w:pPr>
            <w:r>
              <w:rPr>
                <w:rFonts w:ascii="Poppins" w:eastAsia="Times New Roman" w:hAnsi="Poppins" w:cs="Times New Roman"/>
                <w:b/>
              </w:rPr>
              <w:t>Oplegnotitie: Wrap Up eerste zes maanden Dokwurk (ter kennisgeving)</w:t>
            </w:r>
          </w:p>
          <w:p w14:paraId="52348A16" w14:textId="77777777" w:rsidR="0069467B" w:rsidRDefault="005B792C" w:rsidP="0069467B">
            <w:pPr>
              <w:jc w:val="both"/>
              <w:divId w:val="1748060954"/>
              <w:rPr>
                <w:rFonts w:ascii="Poppins" w:hAnsi="Poppins"/>
              </w:rPr>
            </w:pPr>
            <w:r>
              <w:rPr>
                <w:rFonts w:ascii="Poppins" w:hAnsi="Poppins"/>
              </w:rPr>
              <w:t>De heer Braaksma complimenteert de heer Van der Meulen. Het is mooi om de beschouwingen op deze manier te lezen. Nieuwe bezems vegen schoon; nieuwe ogen zien ook andere dingen.</w:t>
            </w:r>
          </w:p>
          <w:p w14:paraId="05DB6998" w14:textId="10DC4E46" w:rsidR="0069467B" w:rsidRDefault="005B792C" w:rsidP="0069467B">
            <w:pPr>
              <w:jc w:val="both"/>
              <w:divId w:val="1748060954"/>
              <w:rPr>
                <w:rFonts w:ascii="Poppins" w:hAnsi="Poppins"/>
              </w:rPr>
            </w:pPr>
            <w:r>
              <w:rPr>
                <w:rFonts w:ascii="Poppins" w:hAnsi="Poppins"/>
              </w:rPr>
              <w:t>De heer Van der Meulen merkt op dat er geen sprake is van rode vlaggen of brandhaarden</w:t>
            </w:r>
            <w:r w:rsidR="0069467B">
              <w:rPr>
                <w:rFonts w:ascii="Poppins" w:hAnsi="Poppins"/>
              </w:rPr>
              <w:t>,</w:t>
            </w:r>
            <w:r>
              <w:rPr>
                <w:rFonts w:ascii="Poppins" w:hAnsi="Poppins"/>
              </w:rPr>
              <w:t xml:space="preserve"> maar wel van ontwikkelthema's. Deze zijn beheersbaar en uitvoerbaar. </w:t>
            </w:r>
          </w:p>
          <w:p w14:paraId="638393BB" w14:textId="068E3B37" w:rsidR="0069467B" w:rsidRDefault="005B792C" w:rsidP="0069467B">
            <w:pPr>
              <w:jc w:val="both"/>
              <w:divId w:val="1748060954"/>
              <w:rPr>
                <w:rFonts w:ascii="Poppins" w:hAnsi="Poppins"/>
              </w:rPr>
            </w:pPr>
            <w:r>
              <w:rPr>
                <w:rFonts w:ascii="Poppins" w:hAnsi="Poppins"/>
              </w:rPr>
              <w:t>Dokwurk is een samengesteld bedrijf. Het onderdeel beschut werk functioneert hiërarchisch: duidelijk, strak en gestructureerd, met vaste pauzes. Dit is ook wat deze medewerkers nodig hebben. Het andere onderdeel betreft de ondersteuning. Daar staat begeleiding centraal en is er meer ruimte voor vrijheid en maatwerk. Beide onderdelen zijn onder één dak gehuisvest.</w:t>
            </w:r>
            <w:r w:rsidR="0069467B">
              <w:rPr>
                <w:rFonts w:ascii="Poppins" w:hAnsi="Poppins"/>
              </w:rPr>
              <w:t xml:space="preserve"> </w:t>
            </w:r>
            <w:r>
              <w:rPr>
                <w:rFonts w:ascii="Poppins" w:hAnsi="Poppins"/>
              </w:rPr>
              <w:t>Dit vraagt aandacht voor de samenhang. Alles wat we doen is ‘holistisch’. In de praktijk zijn er echter eilandjes ontstaan, waarin mensen naar eer en geweten hun best doen. Het is nodig om de samenhang weer terug te brengen.</w:t>
            </w:r>
          </w:p>
          <w:p w14:paraId="5BD3AD24" w14:textId="49C769B0" w:rsidR="008A534D" w:rsidRDefault="005B792C" w:rsidP="0069467B">
            <w:pPr>
              <w:jc w:val="both"/>
              <w:divId w:val="1748060954"/>
            </w:pPr>
            <w:r>
              <w:rPr>
                <w:rFonts w:ascii="Poppins" w:hAnsi="Poppins"/>
              </w:rPr>
              <w:br/>
              <w:t>De oplegnotitie wordt voor kennisgeving aangenomen.</w:t>
            </w:r>
          </w:p>
          <w:p w14:paraId="62A626FA" w14:textId="77777777" w:rsidR="008A534D" w:rsidRDefault="008A534D">
            <w:pPr>
              <w:rPr>
                <w:rFonts w:ascii="Poppins" w:eastAsia="Times New Roman" w:hAnsi="Poppins" w:cs="Times New Roman"/>
                <w:sz w:val="16"/>
                <w:szCs w:val="16"/>
              </w:rPr>
            </w:pPr>
          </w:p>
        </w:tc>
      </w:tr>
      <w:tr w:rsidR="008A534D" w14:paraId="04229723" w14:textId="77777777" w:rsidTr="0069467B">
        <w:tc>
          <w:tcPr>
            <w:tcW w:w="567" w:type="dxa"/>
          </w:tcPr>
          <w:p w14:paraId="6E83F768" w14:textId="77777777" w:rsidR="008A534D" w:rsidRDefault="005B792C">
            <w:pPr>
              <w:rPr>
                <w:rFonts w:ascii="Poppins" w:eastAsia="Times New Roman" w:hAnsi="Poppins" w:cs="Times New Roman"/>
              </w:rPr>
            </w:pPr>
            <w:r>
              <w:rPr>
                <w:rFonts w:ascii="Poppins" w:eastAsia="Times New Roman" w:hAnsi="Poppins" w:cs="Times New Roman"/>
                <w:b/>
              </w:rPr>
              <w:t>6</w:t>
            </w:r>
          </w:p>
          <w:p w14:paraId="57B743F2" w14:textId="77777777" w:rsidR="008A534D" w:rsidRDefault="008A534D">
            <w:pPr>
              <w:rPr>
                <w:rFonts w:ascii="Poppins" w:eastAsia="Times New Roman" w:hAnsi="Poppins" w:cs="Times New Roman"/>
                <w:sz w:val="16"/>
                <w:szCs w:val="16"/>
              </w:rPr>
            </w:pPr>
          </w:p>
        </w:tc>
        <w:tc>
          <w:tcPr>
            <w:tcW w:w="9923" w:type="dxa"/>
          </w:tcPr>
          <w:p w14:paraId="2CB67BCC" w14:textId="77777777" w:rsidR="008A534D" w:rsidRDefault="005B792C">
            <w:pPr>
              <w:rPr>
                <w:rFonts w:ascii="Poppins" w:eastAsia="Times New Roman" w:hAnsi="Poppins" w:cs="Times New Roman"/>
              </w:rPr>
            </w:pPr>
            <w:r>
              <w:rPr>
                <w:rFonts w:ascii="Poppins" w:eastAsia="Times New Roman" w:hAnsi="Poppins" w:cs="Times New Roman"/>
                <w:b/>
              </w:rPr>
              <w:t>Financieel</w:t>
            </w:r>
          </w:p>
          <w:p w14:paraId="6FB815A0" w14:textId="77777777" w:rsidR="008A534D" w:rsidRDefault="008A534D">
            <w:pPr>
              <w:rPr>
                <w:rFonts w:ascii="Poppins" w:eastAsia="Times New Roman" w:hAnsi="Poppins" w:cs="Times New Roman"/>
                <w:sz w:val="16"/>
                <w:szCs w:val="16"/>
              </w:rPr>
            </w:pPr>
          </w:p>
        </w:tc>
      </w:tr>
      <w:tr w:rsidR="008A534D" w14:paraId="4C152663" w14:textId="77777777" w:rsidTr="0069467B">
        <w:tc>
          <w:tcPr>
            <w:tcW w:w="567" w:type="dxa"/>
          </w:tcPr>
          <w:p w14:paraId="3E0CBE81" w14:textId="77777777" w:rsidR="008A534D" w:rsidRDefault="005B792C">
            <w:pPr>
              <w:rPr>
                <w:rFonts w:ascii="Poppins" w:eastAsia="Times New Roman" w:hAnsi="Poppins" w:cs="Times New Roman"/>
              </w:rPr>
            </w:pPr>
            <w:r>
              <w:rPr>
                <w:rFonts w:ascii="Poppins" w:eastAsia="Times New Roman" w:hAnsi="Poppins" w:cs="Times New Roman"/>
                <w:b/>
              </w:rPr>
              <w:t>6.a</w:t>
            </w:r>
          </w:p>
          <w:p w14:paraId="09F53BD3" w14:textId="77777777" w:rsidR="008A534D" w:rsidRDefault="008A534D">
            <w:pPr>
              <w:rPr>
                <w:rFonts w:ascii="Poppins" w:eastAsia="Times New Roman" w:hAnsi="Poppins" w:cs="Times New Roman"/>
                <w:sz w:val="16"/>
                <w:szCs w:val="16"/>
              </w:rPr>
            </w:pPr>
          </w:p>
        </w:tc>
        <w:tc>
          <w:tcPr>
            <w:tcW w:w="9923" w:type="dxa"/>
          </w:tcPr>
          <w:p w14:paraId="2004C2C7" w14:textId="77777777" w:rsidR="008A534D" w:rsidRDefault="005B792C">
            <w:pPr>
              <w:rPr>
                <w:rFonts w:ascii="Poppins" w:eastAsia="Times New Roman" w:hAnsi="Poppins" w:cs="Times New Roman"/>
              </w:rPr>
            </w:pPr>
            <w:r>
              <w:rPr>
                <w:rFonts w:ascii="Poppins" w:eastAsia="Times New Roman" w:hAnsi="Poppins" w:cs="Times New Roman"/>
                <w:b/>
              </w:rPr>
              <w:t>4e kwartaalrapportage 2025</w:t>
            </w:r>
          </w:p>
          <w:p w14:paraId="6606E14D" w14:textId="77777777" w:rsidR="0069467B" w:rsidRDefault="005B792C" w:rsidP="0069467B">
            <w:pPr>
              <w:jc w:val="both"/>
              <w:divId w:val="839946066"/>
              <w:rPr>
                <w:rFonts w:ascii="Poppins" w:hAnsi="Poppins"/>
              </w:rPr>
            </w:pPr>
            <w:r>
              <w:rPr>
                <w:rFonts w:ascii="Poppins" w:hAnsi="Poppins"/>
              </w:rPr>
              <w:t>De 4e kwartaalrapportage is de voorloper van de begroting. 2025 is een mooi jaar geweest en wordt afgesloten met een plus op resultaat bedrijfsvoering en subsidieresultaat. Deze plus wordt verdeeld over bestemmingsreserves, het grootste deel is bestemd voor egalisatie huisvesting.</w:t>
            </w:r>
          </w:p>
          <w:p w14:paraId="162D0A11" w14:textId="65EC4E2E" w:rsidR="0069467B" w:rsidRDefault="005B792C" w:rsidP="0069467B">
            <w:pPr>
              <w:jc w:val="both"/>
              <w:divId w:val="839946066"/>
              <w:rPr>
                <w:rFonts w:ascii="Poppins" w:hAnsi="Poppins"/>
              </w:rPr>
            </w:pPr>
            <w:r>
              <w:rPr>
                <w:rFonts w:ascii="Poppins" w:hAnsi="Poppins"/>
              </w:rPr>
              <w:br/>
              <w:t>De voorzitter merkt op dat het belangrijk is dat de bestemmingsreserves goed onderbouwd worden. De wens is om de exploitatielasten laag te houden, zodat middelen zoveel mogelijk ten goede komen aan de diverse doelgroepen. </w:t>
            </w:r>
          </w:p>
          <w:p w14:paraId="2FE8ADC8" w14:textId="0FD49D8D" w:rsidR="008A534D" w:rsidRDefault="005B792C" w:rsidP="0069467B">
            <w:pPr>
              <w:jc w:val="both"/>
              <w:divId w:val="839946066"/>
            </w:pPr>
            <w:r>
              <w:rPr>
                <w:rFonts w:ascii="Poppins" w:hAnsi="Poppins"/>
              </w:rPr>
              <w:br/>
              <w:t>De 4e kwartaalrapportage wordt voor kennisgeving aangenomen.</w:t>
            </w:r>
          </w:p>
          <w:p w14:paraId="0C5FA3A2" w14:textId="77777777" w:rsidR="008A534D" w:rsidRDefault="008A534D">
            <w:pPr>
              <w:rPr>
                <w:rFonts w:ascii="Poppins" w:eastAsia="Times New Roman" w:hAnsi="Poppins" w:cs="Times New Roman"/>
                <w:sz w:val="16"/>
                <w:szCs w:val="16"/>
              </w:rPr>
            </w:pPr>
          </w:p>
        </w:tc>
      </w:tr>
      <w:tr w:rsidR="008A534D" w14:paraId="16397BA5" w14:textId="77777777" w:rsidTr="0069467B">
        <w:tc>
          <w:tcPr>
            <w:tcW w:w="567" w:type="dxa"/>
          </w:tcPr>
          <w:p w14:paraId="626E8811" w14:textId="77777777" w:rsidR="008A534D" w:rsidRDefault="005B792C">
            <w:pPr>
              <w:rPr>
                <w:rFonts w:ascii="Poppins" w:eastAsia="Times New Roman" w:hAnsi="Poppins" w:cs="Times New Roman"/>
              </w:rPr>
            </w:pPr>
            <w:r>
              <w:rPr>
                <w:rFonts w:ascii="Poppins" w:eastAsia="Times New Roman" w:hAnsi="Poppins" w:cs="Times New Roman"/>
                <w:b/>
              </w:rPr>
              <w:t>6.b</w:t>
            </w:r>
          </w:p>
          <w:p w14:paraId="4566E7CA" w14:textId="77777777" w:rsidR="008A534D" w:rsidRDefault="008A534D">
            <w:pPr>
              <w:rPr>
                <w:rFonts w:ascii="Poppins" w:eastAsia="Times New Roman" w:hAnsi="Poppins" w:cs="Times New Roman"/>
                <w:sz w:val="16"/>
                <w:szCs w:val="16"/>
              </w:rPr>
            </w:pPr>
          </w:p>
        </w:tc>
        <w:tc>
          <w:tcPr>
            <w:tcW w:w="9923" w:type="dxa"/>
          </w:tcPr>
          <w:p w14:paraId="17D714A4" w14:textId="77777777" w:rsidR="008A534D" w:rsidRDefault="005B792C">
            <w:pPr>
              <w:rPr>
                <w:rFonts w:ascii="Poppins" w:eastAsia="Times New Roman" w:hAnsi="Poppins" w:cs="Times New Roman"/>
              </w:rPr>
            </w:pPr>
            <w:r>
              <w:rPr>
                <w:rFonts w:ascii="Poppins" w:eastAsia="Times New Roman" w:hAnsi="Poppins" w:cs="Times New Roman"/>
                <w:b/>
              </w:rPr>
              <w:t>Cijfers februari 2026</w:t>
            </w:r>
          </w:p>
          <w:p w14:paraId="4C77B854" w14:textId="77777777" w:rsidR="0069467B" w:rsidRDefault="005B792C" w:rsidP="0069467B">
            <w:pPr>
              <w:jc w:val="both"/>
              <w:divId w:val="1933341758"/>
              <w:rPr>
                <w:rFonts w:ascii="Poppins" w:hAnsi="Poppins"/>
              </w:rPr>
            </w:pPr>
            <w:r>
              <w:rPr>
                <w:rFonts w:ascii="Poppins" w:hAnsi="Poppins"/>
              </w:rPr>
              <w:t>De heer De Jong geeft een korte toelichting op de cijfers februari. </w:t>
            </w:r>
          </w:p>
          <w:p w14:paraId="2AC39F64" w14:textId="50BDEE53" w:rsidR="008A534D" w:rsidRDefault="005B792C" w:rsidP="0069467B">
            <w:pPr>
              <w:jc w:val="both"/>
              <w:divId w:val="1933341758"/>
              <w:rPr>
                <w:rFonts w:ascii="Poppins" w:hAnsi="Poppins"/>
              </w:rPr>
            </w:pPr>
            <w:r>
              <w:rPr>
                <w:rFonts w:ascii="Poppins" w:hAnsi="Poppins"/>
              </w:rPr>
              <w:t>Het is hard werken, Dokwurk is afhankelijk van een aantal grote klanten. Het is minder druk dan we zouden willen. </w:t>
            </w:r>
            <w:r>
              <w:rPr>
                <w:rFonts w:ascii="Poppins" w:hAnsi="Poppins"/>
              </w:rPr>
              <w:br/>
              <w:t>Onderaan het overzicht staat vermeld: resultaat volgens interne stuurbegroting en resultaat volgens programmabegroting. De interne stuurbegroting wordt in december gemaakt, waarbij alles integraal wordt doorgerekend.</w:t>
            </w:r>
            <w:r>
              <w:rPr>
                <w:rFonts w:ascii="Poppins" w:hAnsi="Poppins"/>
              </w:rPr>
              <w:br/>
            </w:r>
            <w:r>
              <w:rPr>
                <w:rFonts w:ascii="Poppins" w:hAnsi="Poppins"/>
              </w:rPr>
              <w:br/>
              <w:t>Opgemerkt wordt dat kosten verzekeringspremies e.d. (jaarlijkse kosten) direct worden ingeboekt en betaald. Dat geeft wel eens een vertekend beeld.</w:t>
            </w:r>
          </w:p>
          <w:p w14:paraId="36118241" w14:textId="77777777" w:rsidR="0069467B" w:rsidRDefault="0069467B" w:rsidP="0069467B">
            <w:pPr>
              <w:pStyle w:val="Geenafstand"/>
              <w:divId w:val="1933341758"/>
            </w:pPr>
          </w:p>
          <w:p w14:paraId="120FE49E" w14:textId="77777777" w:rsidR="0069467B" w:rsidRDefault="0069467B" w:rsidP="0069467B">
            <w:pPr>
              <w:pStyle w:val="Geenafstand"/>
              <w:divId w:val="1933341758"/>
            </w:pPr>
            <w:r>
              <w:t>De cijfers februari 2026 worden voor kennisgeving aangenomen.</w:t>
            </w:r>
          </w:p>
          <w:p w14:paraId="70F58698" w14:textId="1066A900" w:rsidR="0069467B" w:rsidRPr="0069467B" w:rsidRDefault="0069467B" w:rsidP="0069467B">
            <w:pPr>
              <w:pStyle w:val="Geenafstand"/>
              <w:divId w:val="1933341758"/>
            </w:pPr>
          </w:p>
        </w:tc>
      </w:tr>
      <w:tr w:rsidR="008A534D" w14:paraId="460A9869" w14:textId="77777777" w:rsidTr="0069467B">
        <w:tc>
          <w:tcPr>
            <w:tcW w:w="567" w:type="dxa"/>
          </w:tcPr>
          <w:p w14:paraId="36491753" w14:textId="77777777" w:rsidR="008A534D" w:rsidRDefault="005B792C">
            <w:pPr>
              <w:rPr>
                <w:rFonts w:ascii="Poppins" w:eastAsia="Times New Roman" w:hAnsi="Poppins" w:cs="Times New Roman"/>
              </w:rPr>
            </w:pPr>
            <w:r>
              <w:rPr>
                <w:rFonts w:ascii="Poppins" w:eastAsia="Times New Roman" w:hAnsi="Poppins" w:cs="Times New Roman"/>
                <w:b/>
              </w:rPr>
              <w:t>7</w:t>
            </w:r>
          </w:p>
          <w:p w14:paraId="2D108F57" w14:textId="77777777" w:rsidR="008A534D" w:rsidRDefault="008A534D">
            <w:pPr>
              <w:rPr>
                <w:rFonts w:ascii="Poppins" w:eastAsia="Times New Roman" w:hAnsi="Poppins" w:cs="Times New Roman"/>
                <w:sz w:val="16"/>
                <w:szCs w:val="16"/>
              </w:rPr>
            </w:pPr>
          </w:p>
        </w:tc>
        <w:tc>
          <w:tcPr>
            <w:tcW w:w="9923" w:type="dxa"/>
          </w:tcPr>
          <w:p w14:paraId="6F57BB51" w14:textId="77777777" w:rsidR="008A534D" w:rsidRDefault="005B792C">
            <w:pPr>
              <w:rPr>
                <w:rFonts w:ascii="Poppins" w:eastAsia="Times New Roman" w:hAnsi="Poppins" w:cs="Times New Roman"/>
              </w:rPr>
            </w:pPr>
            <w:r>
              <w:rPr>
                <w:rFonts w:ascii="Poppins" w:eastAsia="Times New Roman" w:hAnsi="Poppins" w:cs="Times New Roman"/>
                <w:b/>
              </w:rPr>
              <w:t>Memo wijziging inzet reserve kapitaallasten nieuwbouw (bouwdeel 2021)</w:t>
            </w:r>
          </w:p>
          <w:p w14:paraId="174F84A5" w14:textId="77777777" w:rsidR="00D869B7" w:rsidRDefault="005B792C" w:rsidP="0069467B">
            <w:pPr>
              <w:jc w:val="both"/>
              <w:divId w:val="769495024"/>
              <w:rPr>
                <w:rFonts w:ascii="Poppins" w:hAnsi="Poppins"/>
              </w:rPr>
            </w:pPr>
            <w:r>
              <w:rPr>
                <w:rFonts w:ascii="Poppins" w:hAnsi="Poppins"/>
              </w:rPr>
              <w:t>De provincie Friesland toetst op het structurele begrotingssaldo van de Gemeenschappelijke Regeling en komt tot de conclusie dat deze reserve niet conform de regels van het BBV wordt ingezet. De looptijd van de ingestelde bestemmingsreserve bedraagt namelijk 15 jaar en de afschrijvingstermijn van het gebouw is 30 jaar en dat is volgens de regels van het BBV voor een bestemmingsreserve dekking kapitaallasten niet toegestaan.</w:t>
            </w:r>
            <w:r>
              <w:rPr>
                <w:rFonts w:ascii="Poppins" w:hAnsi="Poppins"/>
              </w:rPr>
              <w:br/>
              <w:t xml:space="preserve">De looptijd van de ingestelde bestemmingsreserve wordt nu met ingang van boekjaar 2026 afgestemd op de afschrijvingstermijn van het pand, te weten 30 jaar (in plaats van 15 jaar). </w:t>
            </w:r>
          </w:p>
          <w:p w14:paraId="76C89B5F" w14:textId="3B2BB870" w:rsidR="007164C6" w:rsidRDefault="005B792C" w:rsidP="0069467B">
            <w:pPr>
              <w:jc w:val="both"/>
              <w:divId w:val="769495024"/>
              <w:rPr>
                <w:rFonts w:ascii="Poppins" w:hAnsi="Poppins"/>
              </w:rPr>
            </w:pPr>
            <w:r>
              <w:rPr>
                <w:rFonts w:ascii="Poppins" w:hAnsi="Poppins"/>
              </w:rPr>
              <w:lastRenderedPageBreak/>
              <w:t>Gevolg hiervan is dat de jaarlijkse onttrekking naar rato uit de bestemmingsreserve ter dekking van de hogere kapitaallasten daarmee wordt verlaagd hetgeen dus van invloed is op het meerjarenbegrotingstekort</w:t>
            </w:r>
            <w:r w:rsidR="007164C6">
              <w:rPr>
                <w:rFonts w:ascii="Poppins" w:hAnsi="Poppins"/>
              </w:rPr>
              <w:t xml:space="preserve"> </w:t>
            </w:r>
            <w:r>
              <w:rPr>
                <w:rFonts w:ascii="Poppins" w:hAnsi="Poppins"/>
              </w:rPr>
              <w:t xml:space="preserve">van Dokwurk. </w:t>
            </w:r>
          </w:p>
          <w:p w14:paraId="107A126E" w14:textId="519511FE" w:rsidR="008A534D" w:rsidRDefault="005B792C" w:rsidP="0069467B">
            <w:pPr>
              <w:jc w:val="both"/>
              <w:divId w:val="769495024"/>
            </w:pPr>
            <w:r>
              <w:rPr>
                <w:rFonts w:ascii="Poppins" w:hAnsi="Poppins"/>
              </w:rPr>
              <w:br/>
              <w:t>Het AB gaat akkoord met de memo wijziging inzet kapitaalreserve nieuwbouw.</w:t>
            </w:r>
          </w:p>
          <w:p w14:paraId="3621B431" w14:textId="77777777" w:rsidR="008A534D" w:rsidRDefault="008A534D">
            <w:pPr>
              <w:rPr>
                <w:rFonts w:ascii="Poppins" w:eastAsia="Times New Roman" w:hAnsi="Poppins" w:cs="Times New Roman"/>
                <w:sz w:val="16"/>
                <w:szCs w:val="16"/>
              </w:rPr>
            </w:pPr>
          </w:p>
        </w:tc>
      </w:tr>
      <w:tr w:rsidR="008A534D" w14:paraId="489A088C" w14:textId="77777777" w:rsidTr="0069467B">
        <w:tc>
          <w:tcPr>
            <w:tcW w:w="567" w:type="dxa"/>
          </w:tcPr>
          <w:p w14:paraId="1F85E178" w14:textId="77777777" w:rsidR="008A534D" w:rsidRDefault="005B792C">
            <w:pPr>
              <w:rPr>
                <w:rFonts w:ascii="Poppins" w:eastAsia="Times New Roman" w:hAnsi="Poppins" w:cs="Times New Roman"/>
              </w:rPr>
            </w:pPr>
            <w:r>
              <w:rPr>
                <w:rFonts w:ascii="Poppins" w:eastAsia="Times New Roman" w:hAnsi="Poppins" w:cs="Times New Roman"/>
                <w:b/>
              </w:rPr>
              <w:lastRenderedPageBreak/>
              <w:t>8</w:t>
            </w:r>
          </w:p>
          <w:p w14:paraId="6E276C97" w14:textId="77777777" w:rsidR="008A534D" w:rsidRDefault="008A534D">
            <w:pPr>
              <w:rPr>
                <w:rFonts w:ascii="Poppins" w:eastAsia="Times New Roman" w:hAnsi="Poppins" w:cs="Times New Roman"/>
                <w:sz w:val="16"/>
                <w:szCs w:val="16"/>
              </w:rPr>
            </w:pPr>
          </w:p>
        </w:tc>
        <w:tc>
          <w:tcPr>
            <w:tcW w:w="9923" w:type="dxa"/>
          </w:tcPr>
          <w:p w14:paraId="797DDF4D" w14:textId="77777777" w:rsidR="008A534D" w:rsidRDefault="005B792C">
            <w:pPr>
              <w:rPr>
                <w:rFonts w:ascii="Poppins" w:eastAsia="Times New Roman" w:hAnsi="Poppins" w:cs="Times New Roman"/>
              </w:rPr>
            </w:pPr>
            <w:r>
              <w:rPr>
                <w:rFonts w:ascii="Poppins" w:eastAsia="Times New Roman" w:hAnsi="Poppins" w:cs="Times New Roman"/>
                <w:b/>
              </w:rPr>
              <w:t>Koersdocument 2026-2028</w:t>
            </w:r>
          </w:p>
          <w:p w14:paraId="2E594572" w14:textId="7631584A" w:rsidR="0069467B" w:rsidRDefault="005B792C" w:rsidP="0069467B">
            <w:pPr>
              <w:jc w:val="both"/>
              <w:divId w:val="1594511893"/>
              <w:rPr>
                <w:rFonts w:ascii="Poppins" w:hAnsi="Poppins"/>
              </w:rPr>
            </w:pPr>
            <w:r>
              <w:rPr>
                <w:rFonts w:ascii="Poppins" w:hAnsi="Poppins"/>
              </w:rPr>
              <w:t>Geconcludeerd wordt dat er een mooi document ligt. Vorige week is dit in een bijeenkomst met bestuur, beleid en MT Dokwurk besproken. Het is een herkenbaar stuk. De uitgezette koers past zeker in deze tijd bij Dokwurk.</w:t>
            </w:r>
            <w:r>
              <w:rPr>
                <w:rFonts w:ascii="Poppins" w:hAnsi="Poppins"/>
              </w:rPr>
              <w:br/>
            </w:r>
            <w:r>
              <w:rPr>
                <w:rFonts w:ascii="Poppins" w:hAnsi="Poppins"/>
              </w:rPr>
              <w:br/>
              <w:t xml:space="preserve">Er wordt opgemerkt dat de problematiek rondom inburgering complex is, mede door de voortdurende </w:t>
            </w:r>
            <w:proofErr w:type="spellStart"/>
            <w:r>
              <w:rPr>
                <w:rFonts w:ascii="Poppins" w:hAnsi="Poppins"/>
              </w:rPr>
              <w:t>wijzi</w:t>
            </w:r>
            <w:r w:rsidR="0069467B">
              <w:rPr>
                <w:rFonts w:ascii="Poppins" w:hAnsi="Poppins"/>
              </w:rPr>
              <w:t>-</w:t>
            </w:r>
            <w:r>
              <w:rPr>
                <w:rFonts w:ascii="Poppins" w:hAnsi="Poppins"/>
              </w:rPr>
              <w:t>gingen</w:t>
            </w:r>
            <w:proofErr w:type="spellEnd"/>
            <w:r>
              <w:rPr>
                <w:rFonts w:ascii="Poppins" w:hAnsi="Poppins"/>
              </w:rPr>
              <w:t xml:space="preserve"> in wet- en regelgeving. Gemeenten zullen moeten kijken naar andere alternatieven van inburgering. </w:t>
            </w:r>
          </w:p>
          <w:p w14:paraId="42EDF4D0" w14:textId="4150FD3C" w:rsidR="008A534D" w:rsidRDefault="005B792C" w:rsidP="0069467B">
            <w:pPr>
              <w:jc w:val="both"/>
              <w:divId w:val="1594511893"/>
            </w:pPr>
            <w:r>
              <w:rPr>
                <w:rFonts w:ascii="Poppins" w:hAnsi="Poppins"/>
              </w:rPr>
              <w:t>Commerciële partijen, waaronder ziekenhuizen, selecteren actief bij de AZC's al naar de 'pareltjes'. Het arbeidspotentieel wordt daar in een vroeg stadium benut, terwijl de overige statushouders bij de gemeenten terechtkomen. </w:t>
            </w:r>
            <w:r>
              <w:rPr>
                <w:rFonts w:ascii="Poppins" w:hAnsi="Poppins"/>
              </w:rPr>
              <w:br/>
            </w:r>
            <w:r>
              <w:rPr>
                <w:rFonts w:ascii="Poppins" w:hAnsi="Poppins"/>
              </w:rPr>
              <w:br/>
              <w:t>Het AB gaat akkoord met koersdocument Dokwurk 2026-2028.</w:t>
            </w:r>
          </w:p>
          <w:p w14:paraId="3DD5A7FA" w14:textId="77777777" w:rsidR="008A534D" w:rsidRDefault="008A534D">
            <w:pPr>
              <w:rPr>
                <w:rFonts w:ascii="Poppins" w:eastAsia="Times New Roman" w:hAnsi="Poppins" w:cs="Times New Roman"/>
                <w:sz w:val="16"/>
                <w:szCs w:val="16"/>
              </w:rPr>
            </w:pPr>
          </w:p>
        </w:tc>
      </w:tr>
      <w:tr w:rsidR="008A534D" w14:paraId="32F0DADE" w14:textId="77777777" w:rsidTr="0069467B">
        <w:tc>
          <w:tcPr>
            <w:tcW w:w="567" w:type="dxa"/>
          </w:tcPr>
          <w:p w14:paraId="5846BDD2" w14:textId="77777777" w:rsidR="008A534D" w:rsidRDefault="005B792C">
            <w:pPr>
              <w:rPr>
                <w:rFonts w:ascii="Poppins" w:eastAsia="Times New Roman" w:hAnsi="Poppins" w:cs="Times New Roman"/>
              </w:rPr>
            </w:pPr>
            <w:r>
              <w:rPr>
                <w:rFonts w:ascii="Poppins" w:eastAsia="Times New Roman" w:hAnsi="Poppins" w:cs="Times New Roman"/>
                <w:b/>
              </w:rPr>
              <w:t>9</w:t>
            </w:r>
          </w:p>
          <w:p w14:paraId="2CED0EC3" w14:textId="77777777" w:rsidR="008A534D" w:rsidRDefault="008A534D">
            <w:pPr>
              <w:rPr>
                <w:rFonts w:ascii="Poppins" w:eastAsia="Times New Roman" w:hAnsi="Poppins" w:cs="Times New Roman"/>
                <w:sz w:val="16"/>
                <w:szCs w:val="16"/>
              </w:rPr>
            </w:pPr>
          </w:p>
        </w:tc>
        <w:tc>
          <w:tcPr>
            <w:tcW w:w="9923" w:type="dxa"/>
          </w:tcPr>
          <w:p w14:paraId="1D5C10C7" w14:textId="77777777" w:rsidR="008A534D" w:rsidRDefault="005B792C">
            <w:pPr>
              <w:rPr>
                <w:rFonts w:ascii="Poppins" w:eastAsia="Times New Roman" w:hAnsi="Poppins" w:cs="Times New Roman"/>
              </w:rPr>
            </w:pPr>
            <w:r>
              <w:rPr>
                <w:rFonts w:ascii="Poppins" w:eastAsia="Times New Roman" w:hAnsi="Poppins" w:cs="Times New Roman"/>
                <w:b/>
              </w:rPr>
              <w:t>Rondvraag</w:t>
            </w:r>
          </w:p>
          <w:p w14:paraId="7C140676" w14:textId="42A4A465" w:rsidR="008A534D" w:rsidRDefault="0069467B">
            <w:pPr>
              <w:divId w:val="1000467861"/>
            </w:pPr>
            <w:r>
              <w:rPr>
                <w:rFonts w:ascii="Poppins" w:hAnsi="Poppins"/>
              </w:rPr>
              <w:t>Er wordt geen gebruik van de rondvraag gemaakt.</w:t>
            </w:r>
          </w:p>
          <w:p w14:paraId="2748E7C9" w14:textId="77777777" w:rsidR="008A534D" w:rsidRDefault="008A534D">
            <w:pPr>
              <w:rPr>
                <w:rFonts w:ascii="Poppins" w:eastAsia="Times New Roman" w:hAnsi="Poppins" w:cs="Times New Roman"/>
                <w:sz w:val="16"/>
                <w:szCs w:val="16"/>
              </w:rPr>
            </w:pPr>
          </w:p>
        </w:tc>
      </w:tr>
      <w:tr w:rsidR="008A534D" w14:paraId="27BBFA0C" w14:textId="77777777" w:rsidTr="0069467B">
        <w:tc>
          <w:tcPr>
            <w:tcW w:w="567" w:type="dxa"/>
          </w:tcPr>
          <w:p w14:paraId="5D09501D" w14:textId="77777777" w:rsidR="008A534D" w:rsidRDefault="005B792C">
            <w:pPr>
              <w:rPr>
                <w:rFonts w:ascii="Poppins" w:eastAsia="Times New Roman" w:hAnsi="Poppins" w:cs="Times New Roman"/>
              </w:rPr>
            </w:pPr>
            <w:r>
              <w:rPr>
                <w:rFonts w:ascii="Poppins" w:eastAsia="Times New Roman" w:hAnsi="Poppins" w:cs="Times New Roman"/>
                <w:b/>
              </w:rPr>
              <w:t>10</w:t>
            </w:r>
          </w:p>
          <w:p w14:paraId="49533DBA" w14:textId="77777777" w:rsidR="008A534D" w:rsidRDefault="008A534D">
            <w:pPr>
              <w:rPr>
                <w:rFonts w:ascii="Poppins" w:eastAsia="Times New Roman" w:hAnsi="Poppins" w:cs="Times New Roman"/>
                <w:sz w:val="16"/>
                <w:szCs w:val="16"/>
              </w:rPr>
            </w:pPr>
          </w:p>
        </w:tc>
        <w:tc>
          <w:tcPr>
            <w:tcW w:w="9923" w:type="dxa"/>
          </w:tcPr>
          <w:p w14:paraId="1973F691" w14:textId="77777777" w:rsidR="008A534D" w:rsidRDefault="005B792C">
            <w:pPr>
              <w:rPr>
                <w:rFonts w:ascii="Poppins" w:eastAsia="Times New Roman" w:hAnsi="Poppins" w:cs="Times New Roman"/>
              </w:rPr>
            </w:pPr>
            <w:r>
              <w:rPr>
                <w:rFonts w:ascii="Poppins" w:eastAsia="Times New Roman" w:hAnsi="Poppins" w:cs="Times New Roman"/>
                <w:b/>
              </w:rPr>
              <w:t>Sluiting</w:t>
            </w:r>
          </w:p>
          <w:p w14:paraId="5E0DF632" w14:textId="77777777" w:rsidR="008A534D" w:rsidRDefault="005B792C">
            <w:pPr>
              <w:divId w:val="932241331"/>
            </w:pPr>
            <w:r>
              <w:rPr>
                <w:rFonts w:ascii="Poppins" w:hAnsi="Poppins"/>
              </w:rPr>
              <w:t>De voorzitter sluit de vergadering.</w:t>
            </w:r>
          </w:p>
          <w:p w14:paraId="58AAB3AE" w14:textId="77777777" w:rsidR="008A534D" w:rsidRDefault="008A534D">
            <w:pPr>
              <w:rPr>
                <w:rFonts w:ascii="Poppins" w:eastAsia="Times New Roman" w:hAnsi="Poppins" w:cs="Times New Roman"/>
                <w:sz w:val="16"/>
                <w:szCs w:val="16"/>
              </w:rPr>
            </w:pPr>
          </w:p>
        </w:tc>
      </w:tr>
    </w:tbl>
    <w:p w14:paraId="71745E0C" w14:textId="77777777" w:rsidR="008A534D" w:rsidRDefault="008A534D"/>
    <w:p w14:paraId="0EC7868A" w14:textId="745A485E" w:rsidR="0069467B" w:rsidRDefault="0069467B" w:rsidP="0069467B">
      <w:pPr>
        <w:pStyle w:val="Geenafstand"/>
      </w:pPr>
    </w:p>
    <w:p w14:paraId="178119CD" w14:textId="77777777" w:rsidR="0069467B" w:rsidRDefault="0069467B" w:rsidP="0069467B">
      <w:pPr>
        <w:pStyle w:val="Geenafstand"/>
      </w:pPr>
    </w:p>
    <w:p w14:paraId="4EC793C1" w14:textId="23E1D689" w:rsidR="0069467B" w:rsidRDefault="0069467B" w:rsidP="0069467B">
      <w:pPr>
        <w:pStyle w:val="Geenafstand"/>
      </w:pPr>
      <w:r>
        <w:t xml:space="preserve">Aldus goedgekeurd vastgesteld in de vergadering van </w:t>
      </w:r>
      <w:r w:rsidR="54F60F3B">
        <w:t>2</w:t>
      </w:r>
      <w:r>
        <w:t xml:space="preserve"> juli 2026.</w:t>
      </w:r>
    </w:p>
    <w:p w14:paraId="597C3B7D" w14:textId="77777777" w:rsidR="0069467B" w:rsidRDefault="0069467B" w:rsidP="0069467B">
      <w:pPr>
        <w:pStyle w:val="Geenafstand"/>
      </w:pPr>
    </w:p>
    <w:p w14:paraId="24EC3B3E" w14:textId="77777777" w:rsidR="0069467B" w:rsidRDefault="0069467B" w:rsidP="0069467B">
      <w:pPr>
        <w:pStyle w:val="Geenafstand"/>
      </w:pPr>
    </w:p>
    <w:p w14:paraId="15A983B5" w14:textId="77777777" w:rsidR="0069467B" w:rsidRDefault="0069467B" w:rsidP="0069467B">
      <w:pPr>
        <w:pStyle w:val="Geenafstand"/>
      </w:pPr>
    </w:p>
    <w:p w14:paraId="232E637D" w14:textId="5029DB08" w:rsidR="0069467B" w:rsidRPr="00E4270B" w:rsidRDefault="0069467B" w:rsidP="0069467B">
      <w:pPr>
        <w:pStyle w:val="Geenafstand"/>
      </w:pPr>
      <w:r>
        <w:t>Voorzitter,                                                                                    Secretaris,</w:t>
      </w:r>
    </w:p>
    <w:p w14:paraId="7D9C2AF2" w14:textId="77777777" w:rsidR="0069467B" w:rsidRPr="0069467B" w:rsidRDefault="0069467B" w:rsidP="0069467B">
      <w:pPr>
        <w:pStyle w:val="Geenafstand"/>
      </w:pPr>
    </w:p>
    <w:sectPr w:rsidR="0069467B" w:rsidRPr="0069467B" w:rsidSect="0069467B">
      <w:footerReference w:type="default" r:id="rId10"/>
      <w:headerReference w:type="first" r:id="rId11"/>
      <w:pgSz w:w="11906" w:h="16838"/>
      <w:pgMar w:top="851" w:right="566" w:bottom="993" w:left="851" w:header="708" w:footer="27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C44D67" w14:textId="77777777" w:rsidR="00BD52DA" w:rsidRDefault="00BD52DA">
      <w:pPr>
        <w:spacing w:after="0" w:line="240" w:lineRule="auto"/>
      </w:pPr>
      <w:r>
        <w:separator/>
      </w:r>
    </w:p>
  </w:endnote>
  <w:endnote w:type="continuationSeparator" w:id="0">
    <w:p w14:paraId="04D927E5" w14:textId="77777777" w:rsidR="00BD52DA" w:rsidRDefault="00BD52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Poppins">
    <w:panose1 w:val="00000500000000000000"/>
    <w:charset w:val="00"/>
    <w:family w:val="auto"/>
    <w:pitch w:val="variable"/>
    <w:sig w:usb0="00008007" w:usb1="00000000" w:usb2="00000000" w:usb3="00000000" w:csb0="00000093"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BC1AF3" w14:textId="77777777" w:rsidR="0069467B" w:rsidRDefault="0069467B" w:rsidP="0069467B">
    <w:pPr>
      <w:pStyle w:val="Koptekst"/>
      <w:pBdr>
        <w:bottom w:val="single" w:sz="12" w:space="1" w:color="auto"/>
      </w:pBdr>
    </w:pPr>
  </w:p>
  <w:p w14:paraId="7C567262" w14:textId="05B6B2E9" w:rsidR="007B6497" w:rsidRPr="0069467B" w:rsidRDefault="0069467B" w:rsidP="0069467B">
    <w:pPr>
      <w:pStyle w:val="Koptekst"/>
      <w:jc w:val="right"/>
    </w:pPr>
    <w:r>
      <w:t>Notulen Algemeen Bestuur d.d. 13 april 202</w:t>
    </w:r>
    <w:r w:rsidR="00361D88">
      <w:t>6</w:t>
    </w:r>
    <w:r>
      <w:t xml:space="preserve">                                                                                                                       Pagina </w:t>
    </w:r>
    <w:sdt>
      <w:sdtPr>
        <w:id w:val="-1195150873"/>
        <w:docPartObj>
          <w:docPartGallery w:val="Page Numbers (Top of Page)"/>
          <w:docPartUnique/>
        </w:docPartObj>
      </w:sdtPr>
      <w:sdtEndPr>
        <w:rPr>
          <w:noProof/>
        </w:rPr>
      </w:sdtEndPr>
      <w:sdtContent>
        <w:r>
          <w:fldChar w:fldCharType="begin"/>
        </w:r>
        <w:r>
          <w:instrText xml:space="preserve"> PAGE   \* MERGEFORMAT </w:instrText>
        </w:r>
        <w:r>
          <w:fldChar w:fldCharType="separate"/>
        </w:r>
        <w:r>
          <w:t>2</w:t>
        </w:r>
        <w:r>
          <w:rPr>
            <w:noProof/>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1ECACE" w14:textId="77777777" w:rsidR="00BD52DA" w:rsidRDefault="00BD52DA">
      <w:pPr>
        <w:spacing w:after="0" w:line="240" w:lineRule="auto"/>
      </w:pPr>
      <w:r>
        <w:separator/>
      </w:r>
    </w:p>
  </w:footnote>
  <w:footnote w:type="continuationSeparator" w:id="0">
    <w:p w14:paraId="3E20421C" w14:textId="77777777" w:rsidR="00BD52DA" w:rsidRDefault="00BD52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F63FC4" w14:textId="77777777" w:rsidR="008A534D" w:rsidRDefault="005B792C">
    <w:pPr>
      <w:jc w:val="right"/>
    </w:pPr>
    <w:r>
      <w:rPr>
        <w:noProof/>
      </w:rPr>
      <w:drawing>
        <wp:inline distT="0" distB="0" distL="0" distR="0" wp14:anchorId="689F79F8" wp14:editId="491712B5">
          <wp:extent cx="1124106" cy="952633"/>
          <wp:effectExtent l="0" t="0" r="0" b="2540"/>
          <wp:docPr id="904297321" name="Picture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New Bitmap Image.png"/>
                  <pic:cNvPicPr/>
                </pic:nvPicPr>
                <pic:blipFill>
                  <a:blip r:embed="rId1" cstate="print"/>
                  <a:stretch>
                    <a:fillRect/>
                  </a:stretch>
                </pic:blipFill>
                <pic:spPr>
                  <a:xfrm>
                    <a:off x="0" y="0"/>
                    <a:ext cx="1124106" cy="952633"/>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SortMethod w:val="00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0932"/>
    <w:rsid w:val="000B3D1C"/>
    <w:rsid w:val="00124DC9"/>
    <w:rsid w:val="00297B37"/>
    <w:rsid w:val="002E5A52"/>
    <w:rsid w:val="00322D15"/>
    <w:rsid w:val="00330932"/>
    <w:rsid w:val="00361D88"/>
    <w:rsid w:val="00543290"/>
    <w:rsid w:val="00577C30"/>
    <w:rsid w:val="005B792C"/>
    <w:rsid w:val="0069467B"/>
    <w:rsid w:val="007164C6"/>
    <w:rsid w:val="00747052"/>
    <w:rsid w:val="007B6497"/>
    <w:rsid w:val="008A534D"/>
    <w:rsid w:val="0091257E"/>
    <w:rsid w:val="0097485E"/>
    <w:rsid w:val="00A15B11"/>
    <w:rsid w:val="00AD5144"/>
    <w:rsid w:val="00AF374C"/>
    <w:rsid w:val="00BD52DA"/>
    <w:rsid w:val="00CE0380"/>
    <w:rsid w:val="00D869B7"/>
    <w:rsid w:val="00F80311"/>
    <w:rsid w:val="05B3475A"/>
    <w:rsid w:val="54F60F3B"/>
  </w:rsids>
  <m:mathPr>
    <m:mathFont m:val="Cambria Math"/>
    <m:brkBin m:val="before"/>
    <m:brkBinSub m:val="--"/>
    <m:smallFrac m:val="0"/>
    <m:dispDef/>
    <m:lMargin m:val="0"/>
    <m:rMargin m:val="0"/>
    <m:defJc m:val="centerGroup"/>
    <m:wrapRight/>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295BDEA"/>
  <w15:chartTrackingRefBased/>
  <w15:docId w15:val="{8D392AA7-2176-4D6F-9FE9-CA8C419928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nl-N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next w:val="Geenafstand"/>
    <w:qFormat/>
    <w:pPr>
      <w:spacing w:after="40" w:line="259" w:lineRule="auto"/>
    </w:pPr>
    <w:rPr>
      <w:sz w:val="18"/>
      <w:szCs w:val="18"/>
    </w:rPr>
  </w:style>
  <w:style w:type="paragraph" w:styleId="Kop1">
    <w:name w:val="heading 1"/>
    <w:basedOn w:val="Standaard"/>
    <w:next w:val="Standaard"/>
    <w:link w:val="Kop1Char"/>
    <w:uiPriority w:val="9"/>
    <w:qFormat/>
    <w:rsid w:val="00E3611B"/>
    <w:pPr>
      <w:keepNext/>
      <w:keepLines/>
      <w:spacing w:before="240" w:after="0"/>
      <w:outlineLvl w:val="0"/>
    </w:pPr>
    <w:rPr>
      <w:rFonts w:ascii="Poppins" w:eastAsia="Times New Roman" w:hAnsi="Poppins"/>
      <w:color w:val="2E74B5"/>
      <w:sz w:val="28"/>
      <w:szCs w:val="28"/>
    </w:rPr>
  </w:style>
  <w:style w:type="paragraph" w:styleId="Kop2">
    <w:name w:val="heading 2"/>
    <w:basedOn w:val="Standaard"/>
    <w:next w:val="Standaard"/>
    <w:link w:val="Kop2Char"/>
    <w:uiPriority w:val="9"/>
    <w:qFormat/>
    <w:rsid w:val="006F6838"/>
    <w:pPr>
      <w:keepNext/>
      <w:keepLines/>
      <w:spacing w:before="40" w:after="0"/>
      <w:outlineLvl w:val="1"/>
    </w:pPr>
    <w:rPr>
      <w:rFonts w:ascii="Poppins" w:eastAsia="Times New Roman" w:hAnsi="Poppins"/>
      <w:color w:val="2E74B5"/>
      <w:sz w:val="22"/>
      <w:szCs w:val="22"/>
    </w:rPr>
  </w:style>
  <w:style w:type="paragraph" w:styleId="Kop3">
    <w:name w:val="heading 3"/>
    <w:basedOn w:val="Standaard"/>
    <w:next w:val="Standaard"/>
    <w:link w:val="Kop3Char"/>
    <w:uiPriority w:val="9"/>
    <w:qFormat/>
    <w:rsid w:val="00234347"/>
    <w:pPr>
      <w:keepNext/>
      <w:keepLines/>
      <w:spacing w:before="120" w:after="0"/>
      <w:outlineLvl w:val="2"/>
    </w:pPr>
    <w:rPr>
      <w:rFonts w:ascii="Poppins" w:eastAsia="Times New Roman" w:hAnsi="Poppins"/>
      <w:color w:val="2E74B5"/>
      <w:sz w:val="20"/>
      <w:szCs w:val="2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E3611B"/>
    <w:rPr>
      <w:rFonts w:ascii="Poppins" w:eastAsia="Times New Roman" w:hAnsi="Poppins" w:cs="Times New Roman"/>
      <w:color w:val="2E74B5"/>
      <w:sz w:val="28"/>
      <w:szCs w:val="28"/>
    </w:rPr>
  </w:style>
  <w:style w:type="paragraph" w:styleId="Titel">
    <w:name w:val="Title"/>
    <w:basedOn w:val="Standaard"/>
    <w:next w:val="Standaard"/>
    <w:link w:val="TitelChar"/>
    <w:uiPriority w:val="10"/>
    <w:qFormat/>
    <w:rsid w:val="00E3611B"/>
    <w:pPr>
      <w:spacing w:after="0" w:line="240" w:lineRule="auto"/>
      <w:contextualSpacing/>
    </w:pPr>
    <w:rPr>
      <w:rFonts w:ascii="Poppins" w:eastAsia="Times New Roman" w:hAnsi="Poppins"/>
      <w:spacing w:val="-10"/>
      <w:kern w:val="28"/>
      <w:sz w:val="56"/>
      <w:szCs w:val="56"/>
    </w:rPr>
  </w:style>
  <w:style w:type="character" w:customStyle="1" w:styleId="TitelChar">
    <w:name w:val="Titel Char"/>
    <w:basedOn w:val="Standaardalinea-lettertype"/>
    <w:link w:val="Titel"/>
    <w:uiPriority w:val="10"/>
    <w:rsid w:val="00E3611B"/>
    <w:rPr>
      <w:rFonts w:ascii="Poppins" w:eastAsia="Times New Roman" w:hAnsi="Poppins" w:cs="Times New Roman"/>
      <w:spacing w:val="-10"/>
      <w:kern w:val="28"/>
      <w:sz w:val="56"/>
      <w:szCs w:val="56"/>
    </w:rPr>
  </w:style>
  <w:style w:type="table" w:styleId="Tabelraster">
    <w:name w:val="Table Grid"/>
    <w:basedOn w:val="Standaardtabel"/>
    <w:uiPriority w:val="39"/>
    <w:rsid w:val="00BB0DE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Geenafstand">
    <w:name w:val="No Spacing"/>
    <w:uiPriority w:val="1"/>
    <w:qFormat/>
    <w:rsid w:val="0098645D"/>
    <w:rPr>
      <w:sz w:val="18"/>
      <w:szCs w:val="18"/>
    </w:rPr>
  </w:style>
  <w:style w:type="paragraph" w:styleId="Koptekst">
    <w:name w:val="header"/>
    <w:basedOn w:val="Standaard"/>
    <w:link w:val="KoptekstChar"/>
    <w:uiPriority w:val="99"/>
    <w:unhideWhenUsed/>
    <w:rsid w:val="0021781A"/>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21781A"/>
  </w:style>
  <w:style w:type="paragraph" w:styleId="Voettekst">
    <w:name w:val="footer"/>
    <w:basedOn w:val="Standaard"/>
    <w:link w:val="VoettekstChar"/>
    <w:uiPriority w:val="99"/>
    <w:unhideWhenUsed/>
    <w:rsid w:val="0021781A"/>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21781A"/>
  </w:style>
  <w:style w:type="character" w:customStyle="1" w:styleId="Kop2Char">
    <w:name w:val="Kop 2 Char"/>
    <w:basedOn w:val="Standaardalinea-lettertype"/>
    <w:link w:val="Kop2"/>
    <w:uiPriority w:val="9"/>
    <w:rsid w:val="006F6838"/>
    <w:rPr>
      <w:rFonts w:ascii="Poppins" w:eastAsia="Times New Roman" w:hAnsi="Poppins" w:cs="Times New Roman"/>
      <w:color w:val="2E74B5"/>
      <w:sz w:val="22"/>
      <w:szCs w:val="22"/>
    </w:rPr>
  </w:style>
  <w:style w:type="character" w:customStyle="1" w:styleId="Kop3Char">
    <w:name w:val="Kop 3 Char"/>
    <w:basedOn w:val="Standaardalinea-lettertype"/>
    <w:link w:val="Kop3"/>
    <w:uiPriority w:val="9"/>
    <w:rsid w:val="00234347"/>
    <w:rPr>
      <w:rFonts w:ascii="Poppins" w:eastAsia="Times New Roman" w:hAnsi="Poppins" w:cs="Times New Roman"/>
      <w:color w:val="2E74B5"/>
      <w:sz w:val="20"/>
      <w:szCs w:val="20"/>
    </w:rPr>
  </w:style>
  <w:style w:type="table" w:customStyle="1" w:styleId="Tabelraster1">
    <w:name w:val="Tabelraster1"/>
    <w:basedOn w:val="Standaardtabel"/>
    <w:next w:val="Tabelraster"/>
    <w:uiPriority w:val="39"/>
    <w:rsid w:val="0050792F"/>
    <w:rPr>
      <w:lang w:eastAsia="nl-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Zwaar">
    <w:name w:val="Strong"/>
    <w:basedOn w:val="Standaardalinea-lettertype"/>
    <w:uiPriority w:val="22"/>
    <w:qFormat/>
    <w:rsid w:val="00506D7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9762903">
      <w:bodyDiv w:val="1"/>
      <w:marLeft w:val="0"/>
      <w:marRight w:val="0"/>
      <w:marTop w:val="0"/>
      <w:marBottom w:val="0"/>
      <w:divBdr>
        <w:top w:val="none" w:sz="0" w:space="0" w:color="auto"/>
        <w:left w:val="none" w:sz="0" w:space="0" w:color="auto"/>
        <w:bottom w:val="none" w:sz="0" w:space="0" w:color="auto"/>
        <w:right w:val="none" w:sz="0" w:space="0" w:color="auto"/>
      </w:divBdr>
    </w:div>
    <w:div w:id="655239114">
      <w:bodyDiv w:val="1"/>
      <w:marLeft w:val="0"/>
      <w:marRight w:val="0"/>
      <w:marTop w:val="0"/>
      <w:marBottom w:val="0"/>
      <w:divBdr>
        <w:top w:val="none" w:sz="0" w:space="0" w:color="auto"/>
        <w:left w:val="none" w:sz="0" w:space="0" w:color="auto"/>
        <w:bottom w:val="none" w:sz="0" w:space="0" w:color="auto"/>
        <w:right w:val="none" w:sz="0" w:space="0" w:color="auto"/>
      </w:divBdr>
    </w:div>
    <w:div w:id="769495024">
      <w:bodyDiv w:val="1"/>
      <w:marLeft w:val="0"/>
      <w:marRight w:val="0"/>
      <w:marTop w:val="0"/>
      <w:marBottom w:val="0"/>
      <w:divBdr>
        <w:top w:val="none" w:sz="0" w:space="0" w:color="auto"/>
        <w:left w:val="none" w:sz="0" w:space="0" w:color="auto"/>
        <w:bottom w:val="none" w:sz="0" w:space="0" w:color="auto"/>
        <w:right w:val="none" w:sz="0" w:space="0" w:color="auto"/>
      </w:divBdr>
    </w:div>
    <w:div w:id="839946066">
      <w:bodyDiv w:val="1"/>
      <w:marLeft w:val="0"/>
      <w:marRight w:val="0"/>
      <w:marTop w:val="0"/>
      <w:marBottom w:val="0"/>
      <w:divBdr>
        <w:top w:val="none" w:sz="0" w:space="0" w:color="auto"/>
        <w:left w:val="none" w:sz="0" w:space="0" w:color="auto"/>
        <w:bottom w:val="none" w:sz="0" w:space="0" w:color="auto"/>
        <w:right w:val="none" w:sz="0" w:space="0" w:color="auto"/>
      </w:divBdr>
    </w:div>
    <w:div w:id="932241331">
      <w:bodyDiv w:val="1"/>
      <w:marLeft w:val="0"/>
      <w:marRight w:val="0"/>
      <w:marTop w:val="0"/>
      <w:marBottom w:val="0"/>
      <w:divBdr>
        <w:top w:val="none" w:sz="0" w:space="0" w:color="auto"/>
        <w:left w:val="none" w:sz="0" w:space="0" w:color="auto"/>
        <w:bottom w:val="none" w:sz="0" w:space="0" w:color="auto"/>
        <w:right w:val="none" w:sz="0" w:space="0" w:color="auto"/>
      </w:divBdr>
    </w:div>
    <w:div w:id="979266138">
      <w:bodyDiv w:val="1"/>
      <w:marLeft w:val="0"/>
      <w:marRight w:val="0"/>
      <w:marTop w:val="0"/>
      <w:marBottom w:val="0"/>
      <w:divBdr>
        <w:top w:val="none" w:sz="0" w:space="0" w:color="auto"/>
        <w:left w:val="none" w:sz="0" w:space="0" w:color="auto"/>
        <w:bottom w:val="none" w:sz="0" w:space="0" w:color="auto"/>
        <w:right w:val="none" w:sz="0" w:space="0" w:color="auto"/>
      </w:divBdr>
    </w:div>
    <w:div w:id="1000467861">
      <w:bodyDiv w:val="1"/>
      <w:marLeft w:val="0"/>
      <w:marRight w:val="0"/>
      <w:marTop w:val="0"/>
      <w:marBottom w:val="0"/>
      <w:divBdr>
        <w:top w:val="none" w:sz="0" w:space="0" w:color="auto"/>
        <w:left w:val="none" w:sz="0" w:space="0" w:color="auto"/>
        <w:bottom w:val="none" w:sz="0" w:space="0" w:color="auto"/>
        <w:right w:val="none" w:sz="0" w:space="0" w:color="auto"/>
      </w:divBdr>
    </w:div>
    <w:div w:id="1594511893">
      <w:bodyDiv w:val="1"/>
      <w:marLeft w:val="0"/>
      <w:marRight w:val="0"/>
      <w:marTop w:val="0"/>
      <w:marBottom w:val="0"/>
      <w:divBdr>
        <w:top w:val="none" w:sz="0" w:space="0" w:color="auto"/>
        <w:left w:val="none" w:sz="0" w:space="0" w:color="auto"/>
        <w:bottom w:val="none" w:sz="0" w:space="0" w:color="auto"/>
        <w:right w:val="none" w:sz="0" w:space="0" w:color="auto"/>
      </w:divBdr>
    </w:div>
    <w:div w:id="1748060954">
      <w:bodyDiv w:val="1"/>
      <w:marLeft w:val="0"/>
      <w:marRight w:val="0"/>
      <w:marTop w:val="0"/>
      <w:marBottom w:val="0"/>
      <w:divBdr>
        <w:top w:val="none" w:sz="0" w:space="0" w:color="auto"/>
        <w:left w:val="none" w:sz="0" w:space="0" w:color="auto"/>
        <w:bottom w:val="none" w:sz="0" w:space="0" w:color="auto"/>
        <w:right w:val="none" w:sz="0" w:space="0" w:color="auto"/>
      </w:divBdr>
    </w:div>
    <w:div w:id="1933341758">
      <w:bodyDiv w:val="1"/>
      <w:marLeft w:val="0"/>
      <w:marRight w:val="0"/>
      <w:marTop w:val="0"/>
      <w:marBottom w:val="0"/>
      <w:divBdr>
        <w:top w:val="none" w:sz="0" w:space="0" w:color="auto"/>
        <w:left w:val="none" w:sz="0" w:space="0" w:color="auto"/>
        <w:bottom w:val="none" w:sz="0" w:space="0" w:color="auto"/>
        <w:right w:val="none" w:sz="0" w:space="0" w:color="auto"/>
      </w:divBdr>
    </w:div>
    <w:div w:id="1955897612">
      <w:bodyDiv w:val="1"/>
      <w:marLeft w:val="0"/>
      <w:marRight w:val="0"/>
      <w:marTop w:val="0"/>
      <w:marBottom w:val="0"/>
      <w:divBdr>
        <w:top w:val="none" w:sz="0" w:space="0" w:color="auto"/>
        <w:left w:val="none" w:sz="0" w:space="0" w:color="auto"/>
        <w:bottom w:val="none" w:sz="0" w:space="0" w:color="auto"/>
        <w:right w:val="none" w:sz="0" w:space="0" w:color="auto"/>
      </w:divBdr>
    </w:div>
    <w:div w:id="20749034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iBabs Theme">
  <a:themeElements>
    <a:clrScheme name="iBabs">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iBabs">
      <a:majorFont>
        <a:latin typeface="Poppins"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Poppins"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Babs">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1D1EAB3F129CA4A94AFA3D9709E669E" ma:contentTypeVersion="12" ma:contentTypeDescription="Een nieuw document maken." ma:contentTypeScope="" ma:versionID="628cf9b17bd633a5122700afa8ca8568">
  <xsd:schema xmlns:xsd="http://www.w3.org/2001/XMLSchema" xmlns:xs="http://www.w3.org/2001/XMLSchema" xmlns:p="http://schemas.microsoft.com/office/2006/metadata/properties" xmlns:ns2="17f89f8d-b923-4b70-8f7b-2da5be2922a4" xmlns:ns3="3450d830-cadb-4188-bd44-2d0503a1de70" targetNamespace="http://schemas.microsoft.com/office/2006/metadata/properties" ma:root="true" ma:fieldsID="46371ff4f1a5a9ca7093c5b10662a560" ns2:_="" ns3:_="">
    <xsd:import namespace="17f89f8d-b923-4b70-8f7b-2da5be2922a4"/>
    <xsd:import namespace="3450d830-cadb-4188-bd44-2d0503a1de7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f89f8d-b923-4b70-8f7b-2da5be2922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Afbeeldingtags" ma:readOnly="false" ma:fieldId="{5cf76f15-5ced-4ddc-b409-7134ff3c332f}" ma:taxonomyMulti="true" ma:sspId="572c25be-85de-4b32-9e4c-42d0ba90cd69"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Location" ma:index="19"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50d830-cadb-4188-bd44-2d0503a1de70"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4ff6232f-0d57-4ff1-8572-9d9711c3c01e}" ma:internalName="TaxCatchAll" ma:showField="CatchAllData" ma:web="3450d830-cadb-4188-bd44-2d0503a1de7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17f89f8d-b923-4b70-8f7b-2da5be2922a4">
      <Terms xmlns="http://schemas.microsoft.com/office/infopath/2007/PartnerControls"/>
    </lcf76f155ced4ddcb4097134ff3c332f>
    <TaxCatchAll xmlns="3450d830-cadb-4188-bd44-2d0503a1de70" xsi:nil="true"/>
  </documentManagement>
</p:properties>
</file>

<file path=customXml/itemProps1.xml><?xml version="1.0" encoding="utf-8"?>
<ds:datastoreItem xmlns:ds="http://schemas.openxmlformats.org/officeDocument/2006/customXml" ds:itemID="{A9605E5B-58BC-4276-A188-905D27F07D2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f89f8d-b923-4b70-8f7b-2da5be2922a4"/>
    <ds:schemaRef ds:uri="3450d830-cadb-4188-bd44-2d0503a1de7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2E3F5D7-8F47-44AC-A324-DA5EABB8329B}">
  <ds:schemaRefs>
    <ds:schemaRef ds:uri="http://schemas.openxmlformats.org/officeDocument/2006/bibliography"/>
  </ds:schemaRefs>
</ds:datastoreItem>
</file>

<file path=customXml/itemProps3.xml><?xml version="1.0" encoding="utf-8"?>
<ds:datastoreItem xmlns:ds="http://schemas.openxmlformats.org/officeDocument/2006/customXml" ds:itemID="{DF7FB46C-3561-47F1-AC3C-A2C2BE797C69}">
  <ds:schemaRefs>
    <ds:schemaRef ds:uri="http://schemas.microsoft.com/sharepoint/v3/contenttype/forms"/>
  </ds:schemaRefs>
</ds:datastoreItem>
</file>

<file path=customXml/itemProps4.xml><?xml version="1.0" encoding="utf-8"?>
<ds:datastoreItem xmlns:ds="http://schemas.openxmlformats.org/officeDocument/2006/customXml" ds:itemID="{2E834FAC-F59C-4BF3-B375-D28F5E70F7A4}">
  <ds:schemaRefs>
    <ds:schemaRef ds:uri="http://schemas.microsoft.com/office/2006/metadata/properties"/>
    <ds:schemaRef ds:uri="http://schemas.microsoft.com/office/infopath/2007/PartnerControls"/>
    <ds:schemaRef ds:uri="17f89f8d-b923-4b70-8f7b-2da5be2922a4"/>
    <ds:schemaRef ds:uri="3450d830-cadb-4188-bd44-2d0503a1de70"/>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889</Words>
  <Characters>4890</Characters>
  <Application>Microsoft Office Word</Application>
  <DocSecurity>0</DocSecurity>
  <Lines>40</Lines>
  <Paragraphs>11</Paragraphs>
  <ScaleCrop>false</ScaleCrop>
  <Company>Dokwurk</Company>
  <LinksUpToDate>false</LinksUpToDate>
  <CharactersWithSpaces>5768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Notulen Algemeen Bestuur GR NEF 13 april 2026</dc:title>
  <dc:creator>iBabs</dc:creator>
  <cp:lastModifiedBy>Wiebrig Reitsma</cp:lastModifiedBy>
  <cp:revision>6</cp:revision>
  <dcterms:created xsi:type="dcterms:W3CDTF">2026-08-18T09:22:00Z</dcterms:created>
  <dcterms:modified xsi:type="dcterms:W3CDTF">2026-08-19T09:26:00Z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0x010100B1D1EAB3F129CA4A94AFA3D9709E669E</vt:lpwstr>
  </property>
  <property fmtid="{D5CDD505-2E9C-101B-9397-08002B2CF9AE}" pid="3" name="MediaServiceImageTags">
    <vt:lpwstr/>
  </property>
</Properties>
</file>